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3511F3E7" w:rsidR="00E35B68" w:rsidRDefault="00B60330" w:rsidP="00495895">
      <w:pPr>
        <w:spacing w:after="160" w:line="259" w:lineRule="auto"/>
        <w:rPr>
          <w:rFonts w:ascii="Georgia" w:hAnsi="Georgia"/>
          <w:sz w:val="72"/>
          <w:szCs w:val="72"/>
        </w:rPr>
      </w:pPr>
      <w:r>
        <w:rPr>
          <w:rFonts w:ascii="Georgia" w:hAnsi="Georgia"/>
          <w:sz w:val="72"/>
          <w:szCs w:val="72"/>
        </w:rPr>
        <w:t>Staff Member</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77777777"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Pr>
          <w:rFonts w:ascii="Georgia" w:hAnsi="Georgia"/>
          <w:sz w:val="32"/>
          <w:szCs w:val="32"/>
        </w:rPr>
        <w:t>August</w:t>
      </w:r>
      <w:r w:rsidRPr="00E35B68">
        <w:rPr>
          <w:rFonts w:ascii="Georgia" w:hAnsi="Georgia"/>
          <w:sz w:val="32"/>
          <w:szCs w:val="32"/>
        </w:rPr>
        <w:t xml:space="preserve"> 2020</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3F002893" w14:textId="551BFD20" w:rsidR="004D1EBA" w:rsidRDefault="006B641A">
          <w:pPr>
            <w:pStyle w:val="TOC1"/>
            <w:tabs>
              <w:tab w:val="right" w:leader="dot" w:pos="9350"/>
            </w:tabs>
            <w:rPr>
              <w:rFonts w:asciiTheme="minorHAnsi" w:eastAsiaTheme="minorEastAsia" w:hAnsiTheme="minorHAnsi" w:cstheme="minorBidi"/>
              <w:noProof/>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5222654" w:history="1">
            <w:r w:rsidR="004D1EBA" w:rsidRPr="00D73854">
              <w:rPr>
                <w:rStyle w:val="Hyperlink"/>
                <w:noProof/>
              </w:rPr>
              <w:t>GENERAL DESCRIPTION</w:t>
            </w:r>
            <w:r w:rsidR="004D1EBA">
              <w:rPr>
                <w:noProof/>
                <w:webHidden/>
              </w:rPr>
              <w:tab/>
            </w:r>
            <w:r w:rsidR="004D1EBA">
              <w:rPr>
                <w:noProof/>
                <w:webHidden/>
              </w:rPr>
              <w:fldChar w:fldCharType="begin"/>
            </w:r>
            <w:r w:rsidR="004D1EBA">
              <w:rPr>
                <w:noProof/>
                <w:webHidden/>
              </w:rPr>
              <w:instrText xml:space="preserve"> PAGEREF _Toc55222654 \h </w:instrText>
            </w:r>
            <w:r w:rsidR="004D1EBA">
              <w:rPr>
                <w:noProof/>
                <w:webHidden/>
              </w:rPr>
            </w:r>
            <w:r w:rsidR="004D1EBA">
              <w:rPr>
                <w:noProof/>
                <w:webHidden/>
              </w:rPr>
              <w:fldChar w:fldCharType="separate"/>
            </w:r>
            <w:r w:rsidR="004D1EBA">
              <w:rPr>
                <w:noProof/>
                <w:webHidden/>
              </w:rPr>
              <w:t>4</w:t>
            </w:r>
            <w:r w:rsidR="004D1EBA">
              <w:rPr>
                <w:noProof/>
                <w:webHidden/>
              </w:rPr>
              <w:fldChar w:fldCharType="end"/>
            </w:r>
          </w:hyperlink>
        </w:p>
        <w:p w14:paraId="04217589" w14:textId="52A2308B" w:rsidR="004D1EBA" w:rsidRDefault="004D1EBA">
          <w:pPr>
            <w:pStyle w:val="TOC2"/>
            <w:tabs>
              <w:tab w:val="right" w:leader="dot" w:pos="9350"/>
            </w:tabs>
            <w:rPr>
              <w:rFonts w:asciiTheme="minorHAnsi" w:eastAsiaTheme="minorEastAsia" w:hAnsiTheme="minorHAnsi" w:cstheme="minorBidi"/>
              <w:noProof/>
            </w:rPr>
          </w:pPr>
          <w:hyperlink w:anchor="_Toc55222655" w:history="1">
            <w:r w:rsidRPr="00D73854">
              <w:rPr>
                <w:rStyle w:val="Hyperlink"/>
                <w:noProof/>
              </w:rPr>
              <w:t>Purpose</w:t>
            </w:r>
            <w:r>
              <w:rPr>
                <w:noProof/>
                <w:webHidden/>
              </w:rPr>
              <w:tab/>
            </w:r>
            <w:r>
              <w:rPr>
                <w:noProof/>
                <w:webHidden/>
              </w:rPr>
              <w:fldChar w:fldCharType="begin"/>
            </w:r>
            <w:r>
              <w:rPr>
                <w:noProof/>
                <w:webHidden/>
              </w:rPr>
              <w:instrText xml:space="preserve"> PAGEREF _Toc55222655 \h </w:instrText>
            </w:r>
            <w:r>
              <w:rPr>
                <w:noProof/>
                <w:webHidden/>
              </w:rPr>
            </w:r>
            <w:r>
              <w:rPr>
                <w:noProof/>
                <w:webHidden/>
              </w:rPr>
              <w:fldChar w:fldCharType="separate"/>
            </w:r>
            <w:r>
              <w:rPr>
                <w:noProof/>
                <w:webHidden/>
              </w:rPr>
              <w:t>4</w:t>
            </w:r>
            <w:r>
              <w:rPr>
                <w:noProof/>
                <w:webHidden/>
              </w:rPr>
              <w:fldChar w:fldCharType="end"/>
            </w:r>
          </w:hyperlink>
        </w:p>
        <w:p w14:paraId="12A6ABFD" w14:textId="65C37179" w:rsidR="004D1EBA" w:rsidRDefault="004D1EBA">
          <w:pPr>
            <w:pStyle w:val="TOC2"/>
            <w:tabs>
              <w:tab w:val="right" w:leader="dot" w:pos="9350"/>
            </w:tabs>
            <w:rPr>
              <w:rFonts w:asciiTheme="minorHAnsi" w:eastAsiaTheme="minorEastAsia" w:hAnsiTheme="minorHAnsi" w:cstheme="minorBidi"/>
              <w:noProof/>
            </w:rPr>
          </w:pPr>
          <w:hyperlink w:anchor="_Toc55222656" w:history="1">
            <w:r w:rsidRPr="00D73854">
              <w:rPr>
                <w:rStyle w:val="Hyperlink"/>
                <w:noProof/>
              </w:rPr>
              <w:t>Primary Objectives</w:t>
            </w:r>
            <w:r>
              <w:rPr>
                <w:noProof/>
                <w:webHidden/>
              </w:rPr>
              <w:tab/>
            </w:r>
            <w:r>
              <w:rPr>
                <w:noProof/>
                <w:webHidden/>
              </w:rPr>
              <w:fldChar w:fldCharType="begin"/>
            </w:r>
            <w:r>
              <w:rPr>
                <w:noProof/>
                <w:webHidden/>
              </w:rPr>
              <w:instrText xml:space="preserve"> PAGEREF _Toc55222656 \h </w:instrText>
            </w:r>
            <w:r>
              <w:rPr>
                <w:noProof/>
                <w:webHidden/>
              </w:rPr>
            </w:r>
            <w:r>
              <w:rPr>
                <w:noProof/>
                <w:webHidden/>
              </w:rPr>
              <w:fldChar w:fldCharType="separate"/>
            </w:r>
            <w:r>
              <w:rPr>
                <w:noProof/>
                <w:webHidden/>
              </w:rPr>
              <w:t>4</w:t>
            </w:r>
            <w:r>
              <w:rPr>
                <w:noProof/>
                <w:webHidden/>
              </w:rPr>
              <w:fldChar w:fldCharType="end"/>
            </w:r>
          </w:hyperlink>
        </w:p>
        <w:p w14:paraId="1F20CAA0" w14:textId="0F66E216" w:rsidR="004D1EBA" w:rsidRDefault="004D1EBA">
          <w:pPr>
            <w:pStyle w:val="TOC2"/>
            <w:tabs>
              <w:tab w:val="right" w:leader="dot" w:pos="9350"/>
            </w:tabs>
            <w:rPr>
              <w:rFonts w:asciiTheme="minorHAnsi" w:eastAsiaTheme="minorEastAsia" w:hAnsiTheme="minorHAnsi" w:cstheme="minorBidi"/>
              <w:noProof/>
            </w:rPr>
          </w:pPr>
          <w:hyperlink w:anchor="_Toc55222657" w:history="1">
            <w:r w:rsidRPr="00D73854">
              <w:rPr>
                <w:rStyle w:val="Hyperlink"/>
                <w:noProof/>
              </w:rPr>
              <w:t>Required Skills</w:t>
            </w:r>
            <w:r>
              <w:rPr>
                <w:noProof/>
                <w:webHidden/>
              </w:rPr>
              <w:tab/>
            </w:r>
            <w:r>
              <w:rPr>
                <w:noProof/>
                <w:webHidden/>
              </w:rPr>
              <w:fldChar w:fldCharType="begin"/>
            </w:r>
            <w:r>
              <w:rPr>
                <w:noProof/>
                <w:webHidden/>
              </w:rPr>
              <w:instrText xml:space="preserve"> PAGEREF _Toc55222657 \h </w:instrText>
            </w:r>
            <w:r>
              <w:rPr>
                <w:noProof/>
                <w:webHidden/>
              </w:rPr>
            </w:r>
            <w:r>
              <w:rPr>
                <w:noProof/>
                <w:webHidden/>
              </w:rPr>
              <w:fldChar w:fldCharType="separate"/>
            </w:r>
            <w:r>
              <w:rPr>
                <w:noProof/>
                <w:webHidden/>
              </w:rPr>
              <w:t>4</w:t>
            </w:r>
            <w:r>
              <w:rPr>
                <w:noProof/>
                <w:webHidden/>
              </w:rPr>
              <w:fldChar w:fldCharType="end"/>
            </w:r>
          </w:hyperlink>
        </w:p>
        <w:p w14:paraId="480A1B11" w14:textId="7A0546CA" w:rsidR="004D1EBA" w:rsidRDefault="004D1EBA">
          <w:pPr>
            <w:pStyle w:val="TOC2"/>
            <w:tabs>
              <w:tab w:val="right" w:leader="dot" w:pos="9350"/>
            </w:tabs>
            <w:rPr>
              <w:rFonts w:asciiTheme="minorHAnsi" w:eastAsiaTheme="minorEastAsia" w:hAnsiTheme="minorHAnsi" w:cstheme="minorBidi"/>
              <w:noProof/>
            </w:rPr>
          </w:pPr>
          <w:hyperlink w:anchor="_Toc55222658" w:history="1">
            <w:r w:rsidRPr="00D73854">
              <w:rPr>
                <w:rStyle w:val="Hyperlink"/>
                <w:noProof/>
              </w:rPr>
              <w:t>Physical Demands</w:t>
            </w:r>
            <w:r>
              <w:rPr>
                <w:noProof/>
                <w:webHidden/>
              </w:rPr>
              <w:tab/>
            </w:r>
            <w:r>
              <w:rPr>
                <w:noProof/>
                <w:webHidden/>
              </w:rPr>
              <w:fldChar w:fldCharType="begin"/>
            </w:r>
            <w:r>
              <w:rPr>
                <w:noProof/>
                <w:webHidden/>
              </w:rPr>
              <w:instrText xml:space="preserve"> PAGEREF _Toc55222658 \h </w:instrText>
            </w:r>
            <w:r>
              <w:rPr>
                <w:noProof/>
                <w:webHidden/>
              </w:rPr>
            </w:r>
            <w:r>
              <w:rPr>
                <w:noProof/>
                <w:webHidden/>
              </w:rPr>
              <w:fldChar w:fldCharType="separate"/>
            </w:r>
            <w:r>
              <w:rPr>
                <w:noProof/>
                <w:webHidden/>
              </w:rPr>
              <w:t>4</w:t>
            </w:r>
            <w:r>
              <w:rPr>
                <w:noProof/>
                <w:webHidden/>
              </w:rPr>
              <w:fldChar w:fldCharType="end"/>
            </w:r>
          </w:hyperlink>
        </w:p>
        <w:p w14:paraId="46BD24D5" w14:textId="517B63CB" w:rsidR="004D1EBA" w:rsidRDefault="004D1EBA">
          <w:pPr>
            <w:pStyle w:val="TOC2"/>
            <w:tabs>
              <w:tab w:val="right" w:leader="dot" w:pos="9350"/>
            </w:tabs>
            <w:rPr>
              <w:rFonts w:asciiTheme="minorHAnsi" w:eastAsiaTheme="minorEastAsia" w:hAnsiTheme="minorHAnsi" w:cstheme="minorBidi"/>
              <w:noProof/>
            </w:rPr>
          </w:pPr>
          <w:hyperlink w:anchor="_Toc55222659" w:history="1">
            <w:r w:rsidRPr="00D73854">
              <w:rPr>
                <w:rStyle w:val="Hyperlink"/>
                <w:noProof/>
              </w:rPr>
              <w:t>Hours</w:t>
            </w:r>
            <w:r>
              <w:rPr>
                <w:noProof/>
                <w:webHidden/>
              </w:rPr>
              <w:tab/>
            </w:r>
            <w:r>
              <w:rPr>
                <w:noProof/>
                <w:webHidden/>
              </w:rPr>
              <w:fldChar w:fldCharType="begin"/>
            </w:r>
            <w:r>
              <w:rPr>
                <w:noProof/>
                <w:webHidden/>
              </w:rPr>
              <w:instrText xml:space="preserve"> PAGEREF _Toc55222659 \h </w:instrText>
            </w:r>
            <w:r>
              <w:rPr>
                <w:noProof/>
                <w:webHidden/>
              </w:rPr>
            </w:r>
            <w:r>
              <w:rPr>
                <w:noProof/>
                <w:webHidden/>
              </w:rPr>
              <w:fldChar w:fldCharType="separate"/>
            </w:r>
            <w:r>
              <w:rPr>
                <w:noProof/>
                <w:webHidden/>
              </w:rPr>
              <w:t>5</w:t>
            </w:r>
            <w:r>
              <w:rPr>
                <w:noProof/>
                <w:webHidden/>
              </w:rPr>
              <w:fldChar w:fldCharType="end"/>
            </w:r>
          </w:hyperlink>
        </w:p>
        <w:p w14:paraId="613AC80F" w14:textId="549B3D77" w:rsidR="004D1EBA" w:rsidRDefault="004D1EBA">
          <w:pPr>
            <w:pStyle w:val="TOC2"/>
            <w:tabs>
              <w:tab w:val="right" w:leader="dot" w:pos="9350"/>
            </w:tabs>
            <w:rPr>
              <w:rFonts w:asciiTheme="minorHAnsi" w:eastAsiaTheme="minorEastAsia" w:hAnsiTheme="minorHAnsi" w:cstheme="minorBidi"/>
              <w:noProof/>
            </w:rPr>
          </w:pPr>
          <w:hyperlink w:anchor="_Toc55222660" w:history="1">
            <w:r w:rsidRPr="00D73854">
              <w:rPr>
                <w:rStyle w:val="Hyperlink"/>
                <w:noProof/>
              </w:rPr>
              <w:t>Primary Duties</w:t>
            </w:r>
            <w:r>
              <w:rPr>
                <w:noProof/>
                <w:webHidden/>
              </w:rPr>
              <w:tab/>
            </w:r>
            <w:r>
              <w:rPr>
                <w:noProof/>
                <w:webHidden/>
              </w:rPr>
              <w:fldChar w:fldCharType="begin"/>
            </w:r>
            <w:r>
              <w:rPr>
                <w:noProof/>
                <w:webHidden/>
              </w:rPr>
              <w:instrText xml:space="preserve"> PAGEREF _Toc55222660 \h </w:instrText>
            </w:r>
            <w:r>
              <w:rPr>
                <w:noProof/>
                <w:webHidden/>
              </w:rPr>
            </w:r>
            <w:r>
              <w:rPr>
                <w:noProof/>
                <w:webHidden/>
              </w:rPr>
              <w:fldChar w:fldCharType="separate"/>
            </w:r>
            <w:r>
              <w:rPr>
                <w:noProof/>
                <w:webHidden/>
              </w:rPr>
              <w:t>5</w:t>
            </w:r>
            <w:r>
              <w:rPr>
                <w:noProof/>
                <w:webHidden/>
              </w:rPr>
              <w:fldChar w:fldCharType="end"/>
            </w:r>
          </w:hyperlink>
        </w:p>
        <w:p w14:paraId="2719C8A2" w14:textId="125CC238" w:rsidR="004D1EBA" w:rsidRDefault="004D1EBA">
          <w:pPr>
            <w:pStyle w:val="TOC1"/>
            <w:tabs>
              <w:tab w:val="right" w:leader="dot" w:pos="9350"/>
            </w:tabs>
            <w:rPr>
              <w:rFonts w:asciiTheme="minorHAnsi" w:eastAsiaTheme="minorEastAsia" w:hAnsiTheme="minorHAnsi" w:cstheme="minorBidi"/>
              <w:noProof/>
            </w:rPr>
          </w:pPr>
          <w:hyperlink w:anchor="_Toc55222661" w:history="1">
            <w:r w:rsidRPr="00D73854">
              <w:rPr>
                <w:rStyle w:val="Hyperlink"/>
                <w:noProof/>
              </w:rPr>
              <w:t>SIGNATURE</w:t>
            </w:r>
            <w:r>
              <w:rPr>
                <w:noProof/>
                <w:webHidden/>
              </w:rPr>
              <w:tab/>
            </w:r>
            <w:r>
              <w:rPr>
                <w:noProof/>
                <w:webHidden/>
              </w:rPr>
              <w:fldChar w:fldCharType="begin"/>
            </w:r>
            <w:r>
              <w:rPr>
                <w:noProof/>
                <w:webHidden/>
              </w:rPr>
              <w:instrText xml:space="preserve"> PAGEREF _Toc55222661 \h </w:instrText>
            </w:r>
            <w:r>
              <w:rPr>
                <w:noProof/>
                <w:webHidden/>
              </w:rPr>
            </w:r>
            <w:r>
              <w:rPr>
                <w:noProof/>
                <w:webHidden/>
              </w:rPr>
              <w:fldChar w:fldCharType="separate"/>
            </w:r>
            <w:r>
              <w:rPr>
                <w:noProof/>
                <w:webHidden/>
              </w:rPr>
              <w:t>6</w:t>
            </w:r>
            <w:r>
              <w:rPr>
                <w:noProof/>
                <w:webHidden/>
              </w:rPr>
              <w:fldChar w:fldCharType="end"/>
            </w:r>
          </w:hyperlink>
        </w:p>
        <w:p w14:paraId="12E1F888" w14:textId="2332B8E2"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09F940CB"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HIPPA,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729D7A43" w:rsidR="00E35B68" w:rsidRDefault="00E35B68">
      <w:pPr>
        <w:pStyle w:val="Heading1"/>
      </w:pPr>
      <w:bookmarkStart w:id="1" w:name="_Toc46765598"/>
      <w:bookmarkStart w:id="2" w:name="_Toc55222654"/>
      <w:r w:rsidRPr="00F17028">
        <w:lastRenderedPageBreak/>
        <w:t>GENERAL DESCRIPTION</w:t>
      </w:r>
      <w:bookmarkEnd w:id="1"/>
      <w:bookmarkEnd w:id="2"/>
    </w:p>
    <w:p w14:paraId="21DBD30A" w14:textId="77777777" w:rsidR="00B60330" w:rsidRDefault="00B60330" w:rsidP="00B60330">
      <w:pPr>
        <w:rPr>
          <w:rFonts w:ascii="Muli" w:hAnsi="Muli"/>
        </w:rPr>
      </w:pPr>
      <w:r w:rsidRPr="00B60330">
        <w:rPr>
          <w:rFonts w:ascii="Muli" w:hAnsi="Muli"/>
        </w:rPr>
        <w:t xml:space="preserve">As a staff member you will </w:t>
      </w:r>
      <w:r>
        <w:rPr>
          <w:rFonts w:ascii="Muli" w:hAnsi="Muli"/>
        </w:rPr>
        <w:t>take on multiple roles, but your</w:t>
      </w:r>
      <w:r w:rsidRPr="00B60330">
        <w:rPr>
          <w:rFonts w:ascii="Muli" w:hAnsi="Muli"/>
        </w:rPr>
        <w:t xml:space="preserve"> main role </w:t>
      </w:r>
      <w:r>
        <w:rPr>
          <w:rFonts w:ascii="Muli" w:hAnsi="Muli"/>
        </w:rPr>
        <w:t>is the one for</w:t>
      </w:r>
      <w:r w:rsidRPr="00B60330">
        <w:rPr>
          <w:rFonts w:ascii="Muli" w:hAnsi="Muli"/>
        </w:rPr>
        <w:t xml:space="preserve"> which you were hired (</w:t>
      </w:r>
      <w:r>
        <w:rPr>
          <w:rFonts w:ascii="Muli" w:hAnsi="Muli"/>
        </w:rPr>
        <w:t>e.g.,</w:t>
      </w:r>
      <w:r w:rsidRPr="00B60330">
        <w:rPr>
          <w:rFonts w:ascii="Muli" w:hAnsi="Muli"/>
        </w:rPr>
        <w:t xml:space="preserve"> receptionist, chairside assistant,</w:t>
      </w:r>
      <w:r>
        <w:rPr>
          <w:rFonts w:ascii="Muli" w:hAnsi="Muli"/>
        </w:rPr>
        <w:t xml:space="preserve"> or</w:t>
      </w:r>
      <w:r w:rsidRPr="00B60330">
        <w:rPr>
          <w:rFonts w:ascii="Muli" w:hAnsi="Muli"/>
        </w:rPr>
        <w:t xml:space="preserve"> treatment coordinator), and your role as a member of the team. </w:t>
      </w:r>
    </w:p>
    <w:p w14:paraId="093BEE6B" w14:textId="77777777" w:rsidR="00B60330" w:rsidRPr="00B60330" w:rsidRDefault="00B60330" w:rsidP="00B60330">
      <w:pPr>
        <w:rPr>
          <w:rFonts w:ascii="Muli" w:hAnsi="Muli"/>
        </w:rPr>
      </w:pPr>
    </w:p>
    <w:p w14:paraId="5B3632CC" w14:textId="77777777" w:rsidR="00B60330" w:rsidRDefault="00B60330" w:rsidP="00B60330">
      <w:pPr>
        <w:rPr>
          <w:rFonts w:ascii="Muli" w:hAnsi="Muli"/>
        </w:rPr>
      </w:pPr>
      <w:r w:rsidRPr="00B60330">
        <w:rPr>
          <w:rFonts w:ascii="Muli" w:hAnsi="Muli"/>
        </w:rPr>
        <w:t xml:space="preserve">All staff of the practice are members of a group and have responsibilities that extend beyond those of their specific jobs. A team member must work in coordination with the rest of the group and help them when necessary. </w:t>
      </w:r>
    </w:p>
    <w:p w14:paraId="1E684996" w14:textId="77777777" w:rsidR="00B60330" w:rsidRPr="00B60330" w:rsidRDefault="00B60330" w:rsidP="00B60330"/>
    <w:p w14:paraId="38DCCC0E" w14:textId="77777777" w:rsidR="00E35B68" w:rsidRPr="00F17028" w:rsidRDefault="00E35B68">
      <w:pPr>
        <w:pStyle w:val="Heading2"/>
      </w:pPr>
      <w:bookmarkStart w:id="3" w:name="_Toc46765599"/>
      <w:bookmarkStart w:id="4" w:name="_Toc55222655"/>
      <w:r w:rsidRPr="00F17028">
        <w:t>Purpose</w:t>
      </w:r>
      <w:bookmarkEnd w:id="3"/>
      <w:bookmarkEnd w:id="4"/>
    </w:p>
    <w:p w14:paraId="05039A72" w14:textId="7EA89801" w:rsidR="00E35B68" w:rsidRDefault="00B60330">
      <w:pPr>
        <w:rPr>
          <w:rFonts w:ascii="Muli" w:hAnsi="Muli"/>
        </w:rPr>
      </w:pPr>
      <w:r>
        <w:rPr>
          <w:rFonts w:ascii="Muli" w:hAnsi="Muli"/>
        </w:rPr>
        <w:t>As a member of the group, you must work to fulfill the following purposes:</w:t>
      </w:r>
    </w:p>
    <w:p w14:paraId="24DC5E31" w14:textId="29A0770F" w:rsidR="00B60330" w:rsidRDefault="00B60330" w:rsidP="00B60330">
      <w:pPr>
        <w:pStyle w:val="ListParagraph"/>
        <w:numPr>
          <w:ilvl w:val="0"/>
          <w:numId w:val="41"/>
        </w:numPr>
        <w:rPr>
          <w:rFonts w:ascii="Muli" w:hAnsi="Muli"/>
        </w:rPr>
      </w:pPr>
      <w:r>
        <w:rPr>
          <w:rFonts w:ascii="Muli" w:hAnsi="Muli"/>
        </w:rPr>
        <w:t>For the practice, you must</w:t>
      </w:r>
    </w:p>
    <w:p w14:paraId="0C04503F" w14:textId="534E3658" w:rsidR="00B60330" w:rsidRDefault="00B60330" w:rsidP="00B60330">
      <w:pPr>
        <w:pStyle w:val="ListParagraph"/>
        <w:numPr>
          <w:ilvl w:val="1"/>
          <w:numId w:val="41"/>
        </w:numPr>
        <w:rPr>
          <w:rFonts w:ascii="Muli" w:hAnsi="Muli"/>
        </w:rPr>
      </w:pPr>
      <w:r>
        <w:rPr>
          <w:rFonts w:ascii="Muli" w:hAnsi="Muli"/>
        </w:rPr>
        <w:t>deliver high quality service and dental care to as many patients as possible</w:t>
      </w:r>
    </w:p>
    <w:p w14:paraId="1DEB5A4F" w14:textId="44B5B9E9" w:rsidR="00B60330" w:rsidRDefault="00B60330" w:rsidP="00B60330">
      <w:pPr>
        <w:pStyle w:val="ListParagraph"/>
        <w:numPr>
          <w:ilvl w:val="1"/>
          <w:numId w:val="41"/>
        </w:numPr>
        <w:rPr>
          <w:rFonts w:ascii="Muli" w:hAnsi="Muli"/>
        </w:rPr>
      </w:pPr>
      <w:r>
        <w:rPr>
          <w:rFonts w:ascii="Muli" w:hAnsi="Muli"/>
        </w:rPr>
        <w:t>raise awareness of the practice’s approach to achieving and maintaining excellent dental health</w:t>
      </w:r>
    </w:p>
    <w:p w14:paraId="2E3DF001" w14:textId="5A290557" w:rsidR="00B60330" w:rsidRDefault="00B60330" w:rsidP="00B60330">
      <w:pPr>
        <w:pStyle w:val="ListParagraph"/>
        <w:numPr>
          <w:ilvl w:val="0"/>
          <w:numId w:val="41"/>
        </w:numPr>
        <w:rPr>
          <w:rFonts w:ascii="Muli" w:hAnsi="Muli"/>
        </w:rPr>
      </w:pPr>
      <w:r>
        <w:rPr>
          <w:rFonts w:ascii="Muli" w:hAnsi="Muli"/>
        </w:rPr>
        <w:t>As a team member, you must</w:t>
      </w:r>
    </w:p>
    <w:p w14:paraId="72BEBF9B" w14:textId="34A9E92B" w:rsidR="00B60330" w:rsidRDefault="00B60330" w:rsidP="00B60330">
      <w:pPr>
        <w:pStyle w:val="ListParagraph"/>
        <w:numPr>
          <w:ilvl w:val="1"/>
          <w:numId w:val="41"/>
        </w:numPr>
        <w:rPr>
          <w:rFonts w:ascii="Muli" w:hAnsi="Muli"/>
        </w:rPr>
      </w:pPr>
      <w:r>
        <w:rPr>
          <w:rFonts w:ascii="Muli" w:hAnsi="Muli"/>
        </w:rPr>
        <w:t>help all practice patients receive the highest quality dental care in a friendly, caring, and competent atmosphere</w:t>
      </w:r>
    </w:p>
    <w:p w14:paraId="674CC3C5" w14:textId="14A2628F" w:rsidR="00B60330" w:rsidRDefault="00B60330" w:rsidP="00B60330">
      <w:pPr>
        <w:pStyle w:val="ListParagraph"/>
        <w:numPr>
          <w:ilvl w:val="1"/>
          <w:numId w:val="41"/>
        </w:numPr>
        <w:rPr>
          <w:rFonts w:ascii="Muli" w:hAnsi="Muli"/>
        </w:rPr>
      </w:pPr>
      <w:r>
        <w:rPr>
          <w:rFonts w:ascii="Muli" w:hAnsi="Muli"/>
        </w:rPr>
        <w:t>help develop and contribute to a positive team atmosphere in the practice under practice’s policies and procedures</w:t>
      </w:r>
    </w:p>
    <w:p w14:paraId="34ABCE9C" w14:textId="77777777" w:rsidR="00B60330" w:rsidRPr="00B60330" w:rsidRDefault="00B60330" w:rsidP="00B60330">
      <w:pPr>
        <w:pStyle w:val="ListParagraph"/>
        <w:ind w:left="1440"/>
        <w:rPr>
          <w:rFonts w:ascii="Muli" w:hAnsi="Muli"/>
        </w:rPr>
      </w:pPr>
    </w:p>
    <w:p w14:paraId="7648AB4D" w14:textId="77777777" w:rsidR="00E35B68" w:rsidRPr="00F17028" w:rsidRDefault="00E35B68">
      <w:pPr>
        <w:pStyle w:val="Heading2"/>
      </w:pPr>
      <w:bookmarkStart w:id="5" w:name="_Toc46765600"/>
      <w:bookmarkStart w:id="6" w:name="_Toc55222656"/>
      <w:r w:rsidRPr="00F17028">
        <w:t>Primary Objectives</w:t>
      </w:r>
      <w:bookmarkEnd w:id="5"/>
      <w:bookmarkEnd w:id="6"/>
    </w:p>
    <w:p w14:paraId="666AADF2" w14:textId="1442D14E" w:rsidR="00E35B68" w:rsidRDefault="00B60330">
      <w:pPr>
        <w:numPr>
          <w:ilvl w:val="0"/>
          <w:numId w:val="28"/>
        </w:numPr>
        <w:rPr>
          <w:rFonts w:ascii="Muli" w:hAnsi="Muli"/>
        </w:rPr>
      </w:pPr>
      <w:r>
        <w:rPr>
          <w:rFonts w:ascii="Muli" w:hAnsi="Muli"/>
        </w:rPr>
        <w:t>As a member of the group, you must work to fulfill the following objectives:</w:t>
      </w:r>
    </w:p>
    <w:p w14:paraId="62646378" w14:textId="49984F82" w:rsidR="00B60330" w:rsidRDefault="00B60330" w:rsidP="00B60330">
      <w:pPr>
        <w:numPr>
          <w:ilvl w:val="1"/>
          <w:numId w:val="28"/>
        </w:numPr>
        <w:rPr>
          <w:rFonts w:ascii="Muli" w:hAnsi="Muli"/>
        </w:rPr>
      </w:pPr>
      <w:r>
        <w:rPr>
          <w:rFonts w:ascii="Muli" w:hAnsi="Muli"/>
        </w:rPr>
        <w:t>For the practice, ensure patients are happy, continue receiving care with the practice, and actively refer new patients</w:t>
      </w:r>
    </w:p>
    <w:p w14:paraId="732EFAE0" w14:textId="13650FFC" w:rsidR="00B60330" w:rsidRDefault="00B60330" w:rsidP="00B60330">
      <w:pPr>
        <w:numPr>
          <w:ilvl w:val="1"/>
          <w:numId w:val="28"/>
        </w:numPr>
        <w:rPr>
          <w:rFonts w:ascii="Muli" w:hAnsi="Muli"/>
        </w:rPr>
      </w:pPr>
      <w:r>
        <w:rPr>
          <w:rFonts w:ascii="Muli" w:hAnsi="Muli"/>
        </w:rPr>
        <w:t>As a team member, actively work towards the successful creation of a team-oriented practice that communicates and works together as a team</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5222657"/>
      <w:r w:rsidRPr="00F17028">
        <w:t>Required</w:t>
      </w:r>
      <w:bookmarkEnd w:id="7"/>
      <w:r w:rsidR="00994829" w:rsidRPr="00F17028">
        <w:t xml:space="preserve"> Skill</w:t>
      </w:r>
      <w:r w:rsidR="00DF160E" w:rsidRPr="00F17028">
        <w:t>s</w:t>
      </w:r>
      <w:bookmarkEnd w:id="8"/>
    </w:p>
    <w:p w14:paraId="6F6B782C" w14:textId="24B25F26" w:rsidR="00E35B68" w:rsidRPr="00E01D98" w:rsidRDefault="00BB72B4">
      <w:pPr>
        <w:spacing w:after="120"/>
        <w:rPr>
          <w:rFonts w:ascii="Muli" w:hAnsi="Muli"/>
        </w:rPr>
      </w:pPr>
      <w:r>
        <w:rPr>
          <w:rFonts w:ascii="Muli" w:hAnsi="Muli"/>
        </w:rPr>
        <w:t>Staff member</w:t>
      </w:r>
      <w:r w:rsidR="00E35B68" w:rsidRPr="00E01D98">
        <w:rPr>
          <w:rFonts w:ascii="Muli" w:hAnsi="Muli"/>
        </w:rPr>
        <w:t xml:space="preserve"> </w:t>
      </w:r>
      <w:r w:rsidR="00DF160E">
        <w:rPr>
          <w:rFonts w:ascii="Muli" w:hAnsi="Muli"/>
        </w:rPr>
        <w:t>position</w:t>
      </w:r>
      <w:r>
        <w:rPr>
          <w:rFonts w:ascii="Muli" w:hAnsi="Muli"/>
        </w:rPr>
        <w:t>s</w:t>
      </w:r>
      <w:r w:rsidR="00DF160E">
        <w:rPr>
          <w:rFonts w:ascii="Muli" w:hAnsi="Muli"/>
        </w:rPr>
        <w:t xml:space="preserve"> </w:t>
      </w:r>
      <w:r w:rsidR="00E35B68" w:rsidRPr="00E01D98">
        <w:rPr>
          <w:rFonts w:ascii="Muli" w:hAnsi="Muli"/>
        </w:rPr>
        <w:t>require the following skill</w:t>
      </w:r>
      <w:r w:rsidR="00DF160E">
        <w:rPr>
          <w:rFonts w:ascii="Muli" w:hAnsi="Muli"/>
        </w:rPr>
        <w:t>s</w:t>
      </w:r>
      <w:r w:rsidR="00E35B68" w:rsidRPr="00E01D98">
        <w:rPr>
          <w:rFonts w:ascii="Muli" w:hAnsi="Muli"/>
        </w:rPr>
        <w:t>:</w:t>
      </w:r>
    </w:p>
    <w:p w14:paraId="35EDA822" w14:textId="0F117B35" w:rsidR="00B60330" w:rsidRPr="00B60330" w:rsidRDefault="00B60330" w:rsidP="00B60330">
      <w:pPr>
        <w:numPr>
          <w:ilvl w:val="0"/>
          <w:numId w:val="29"/>
        </w:numPr>
        <w:pBdr>
          <w:top w:val="nil"/>
          <w:left w:val="nil"/>
          <w:bottom w:val="nil"/>
          <w:right w:val="nil"/>
          <w:between w:val="nil"/>
        </w:pBdr>
        <w:rPr>
          <w:rFonts w:ascii="Muli" w:hAnsi="Muli"/>
          <w:color w:val="000000"/>
        </w:rPr>
      </w:pPr>
      <w:bookmarkStart w:id="9" w:name="_1t3h5sf" w:colFirst="0" w:colLast="0"/>
      <w:bookmarkEnd w:id="9"/>
      <w:r>
        <w:rPr>
          <w:rFonts w:ascii="Muli" w:hAnsi="Muli"/>
          <w:color w:val="000000"/>
        </w:rPr>
        <w:t>Knowledge, commitment, and valuing quality dental care for the community</w:t>
      </w:r>
    </w:p>
    <w:p w14:paraId="54B49477" w14:textId="6CBC7470" w:rsidR="00E35B68" w:rsidRPr="00B60330" w:rsidRDefault="00B60330" w:rsidP="00B60330">
      <w:pPr>
        <w:pStyle w:val="ListParagraph"/>
        <w:numPr>
          <w:ilvl w:val="0"/>
          <w:numId w:val="29"/>
        </w:numPr>
        <w:rPr>
          <w:rFonts w:ascii="Muli" w:eastAsiaTheme="minorHAnsi" w:hAnsi="Muli" w:cs="Times New Roman"/>
          <w:color w:val="000000"/>
        </w:rPr>
      </w:pPr>
      <w:r w:rsidRPr="00B60330">
        <w:rPr>
          <w:rFonts w:ascii="Muli" w:hAnsi="Muli"/>
          <w:color w:val="000000"/>
        </w:rPr>
        <w:t>S</w:t>
      </w:r>
      <w:r w:rsidRPr="00B60330">
        <w:rPr>
          <w:rFonts w:ascii="Muli" w:eastAsiaTheme="minorHAnsi" w:hAnsi="Muli" w:cs="Times New Roman"/>
          <w:color w:val="000000"/>
        </w:rPr>
        <w:t>trong desire and intention to help others</w:t>
      </w:r>
    </w:p>
    <w:p w14:paraId="7F459B0F" w14:textId="3B7D6DE1" w:rsidR="00E35B68" w:rsidRPr="00B60330" w:rsidRDefault="00B60330" w:rsidP="00A77AF2">
      <w:pPr>
        <w:numPr>
          <w:ilvl w:val="0"/>
          <w:numId w:val="29"/>
        </w:numPr>
        <w:pBdr>
          <w:top w:val="nil"/>
          <w:left w:val="nil"/>
          <w:bottom w:val="nil"/>
          <w:right w:val="nil"/>
          <w:between w:val="nil"/>
        </w:pBdr>
        <w:spacing w:after="120"/>
        <w:rPr>
          <w:rFonts w:ascii="Muli" w:hAnsi="Muli"/>
        </w:rPr>
      </w:pPr>
      <w:r>
        <w:rPr>
          <w:rFonts w:ascii="Muli" w:hAnsi="Muli"/>
          <w:color w:val="000000"/>
        </w:rPr>
        <w:t>Ability to work with others as a team member while following practice policies and procedures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0" w:name="_Toc46765604"/>
      <w:bookmarkStart w:id="11" w:name="_Toc55222658"/>
      <w:r w:rsidRPr="00F17028">
        <w:t>Physical Demands</w:t>
      </w:r>
      <w:bookmarkEnd w:id="10"/>
      <w:bookmarkEnd w:id="11"/>
    </w:p>
    <w:p w14:paraId="4C2ED752" w14:textId="63D648E2" w:rsidR="00E35B68" w:rsidRPr="00E01D98" w:rsidRDefault="00E35B68">
      <w:pPr>
        <w:rPr>
          <w:rFonts w:ascii="Muli" w:hAnsi="Muli" w:cstheme="majorHAnsi"/>
        </w:rPr>
      </w:pPr>
      <w:r w:rsidRPr="00E01D98">
        <w:rPr>
          <w:rFonts w:ascii="Muli" w:hAnsi="Muli" w:cstheme="majorHAnsi"/>
        </w:rPr>
        <w:t xml:space="preserve">The </w:t>
      </w:r>
      <w:r w:rsidR="00495895">
        <w:rPr>
          <w:rFonts w:ascii="Muli" w:hAnsi="Muli" w:cstheme="majorHAnsi"/>
        </w:rPr>
        <w:t>treatment</w:t>
      </w:r>
      <w:r w:rsidR="00495895" w:rsidRPr="00E01D98">
        <w:rPr>
          <w:rFonts w:ascii="Muli" w:hAnsi="Muli" w:cstheme="majorHAnsi"/>
        </w:rPr>
        <w:t xml:space="preserve"> </w:t>
      </w:r>
      <w:r w:rsidR="00495895">
        <w:rPr>
          <w:rFonts w:ascii="Muli" w:hAnsi="Muli" w:cstheme="majorHAnsi"/>
        </w:rPr>
        <w:t>c</w:t>
      </w:r>
      <w:r w:rsidR="00495895" w:rsidRPr="00E01D98">
        <w:rPr>
          <w:rFonts w:ascii="Muli" w:hAnsi="Muli" w:cstheme="majorHAnsi"/>
        </w:rPr>
        <w:t xml:space="preserve">oordinator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4FD6A586"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BB72B4">
        <w:rPr>
          <w:rFonts w:cstheme="majorHAnsi"/>
        </w:rPr>
        <w:t>5</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lastRenderedPageBreak/>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47738C5"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4ACCDC52" w14:textId="517EACDF" w:rsidR="00E35B68"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scheduling appointments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2" w:name="_Toc46765605"/>
      <w:bookmarkStart w:id="13" w:name="_Toc55222659"/>
      <w:r w:rsidRPr="00F17028">
        <w:t>Hours</w:t>
      </w:r>
      <w:bookmarkEnd w:id="12"/>
      <w:bookmarkEnd w:id="13"/>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14" w:name="_Toc46765607"/>
      <w:bookmarkStart w:id="15" w:name="_Toc55222660"/>
      <w:r w:rsidRPr="00F17028">
        <w:t>Primary Duties</w:t>
      </w:r>
      <w:bookmarkEnd w:id="14"/>
      <w:bookmarkEnd w:id="15"/>
    </w:p>
    <w:p w14:paraId="01D1DC74" w14:textId="4BAC4897" w:rsidR="00E35B68" w:rsidRPr="00E01D98" w:rsidRDefault="00BB72B4">
      <w:pPr>
        <w:spacing w:after="120"/>
        <w:rPr>
          <w:rFonts w:ascii="Muli" w:hAnsi="Muli"/>
        </w:rPr>
      </w:pPr>
      <w:r>
        <w:rPr>
          <w:rFonts w:ascii="Muli" w:hAnsi="Muli"/>
        </w:rPr>
        <w:t>In addition to normal job-related duties, all staff members have the following</w:t>
      </w:r>
      <w:r w:rsidR="00555F46">
        <w:rPr>
          <w:rFonts w:ascii="Muli" w:hAnsi="Muli"/>
        </w:rPr>
        <w:t xml:space="preserve"> responsibilities</w:t>
      </w:r>
      <w:r>
        <w:rPr>
          <w:rFonts w:ascii="Muli" w:hAnsi="Muli"/>
        </w:rPr>
        <w:t>:</w:t>
      </w:r>
      <w:r w:rsidR="00E35B68" w:rsidRPr="00E01D98">
        <w:rPr>
          <w:rFonts w:ascii="Muli" w:hAnsi="Muli"/>
        </w:rPr>
        <w:t xml:space="preserve"> </w:t>
      </w:r>
    </w:p>
    <w:p w14:paraId="486ABF31" w14:textId="77777777" w:rsidR="00BB72B4" w:rsidRDefault="00BB72B4" w:rsidP="00BB72B4">
      <w:pPr>
        <w:pStyle w:val="ListParagraph"/>
        <w:numPr>
          <w:ilvl w:val="0"/>
          <w:numId w:val="43"/>
        </w:numPr>
        <w:pBdr>
          <w:top w:val="nil"/>
          <w:left w:val="nil"/>
          <w:bottom w:val="nil"/>
          <w:right w:val="nil"/>
          <w:between w:val="nil"/>
        </w:pBdr>
        <w:spacing w:before="200" w:after="120"/>
        <w:rPr>
          <w:rFonts w:ascii="Muli" w:hAnsi="Muli"/>
          <w:bCs/>
          <w:color w:val="000000"/>
        </w:rPr>
      </w:pPr>
      <w:r w:rsidRPr="00BB72B4">
        <w:rPr>
          <w:rFonts w:ascii="Muli" w:hAnsi="Muli"/>
          <w:bCs/>
          <w:color w:val="000000"/>
        </w:rPr>
        <w:t xml:space="preserve">Be professional. </w:t>
      </w:r>
    </w:p>
    <w:p w14:paraId="517D7054" w14:textId="77777777" w:rsidR="00BB72B4" w:rsidRPr="00BB72B4" w:rsidRDefault="00BB72B4" w:rsidP="00BB72B4">
      <w:pPr>
        <w:pStyle w:val="ListParagraph"/>
        <w:numPr>
          <w:ilvl w:val="0"/>
          <w:numId w:val="43"/>
        </w:numPr>
        <w:pBdr>
          <w:top w:val="nil"/>
          <w:left w:val="nil"/>
          <w:bottom w:val="nil"/>
          <w:right w:val="nil"/>
          <w:between w:val="nil"/>
        </w:pBdr>
        <w:spacing w:before="200" w:after="120"/>
        <w:rPr>
          <w:rFonts w:ascii="Muli" w:hAnsi="Muli"/>
          <w:bCs/>
          <w:color w:val="000000"/>
        </w:rPr>
      </w:pPr>
      <w:r w:rsidRPr="00BB72B4">
        <w:rPr>
          <w:rFonts w:ascii="Muli" w:hAnsi="Muli"/>
          <w:bCs/>
          <w:color w:val="000000"/>
        </w:rPr>
        <w:t xml:space="preserve">Remain positive and upbeat at all times. </w:t>
      </w:r>
    </w:p>
    <w:p w14:paraId="01B69F9F" w14:textId="77777777" w:rsidR="00BB72B4" w:rsidRDefault="00BB72B4" w:rsidP="00BB72B4">
      <w:pPr>
        <w:pStyle w:val="ListParagraph"/>
        <w:numPr>
          <w:ilvl w:val="0"/>
          <w:numId w:val="43"/>
        </w:numPr>
        <w:pBdr>
          <w:top w:val="nil"/>
          <w:left w:val="nil"/>
          <w:bottom w:val="nil"/>
          <w:right w:val="nil"/>
          <w:between w:val="nil"/>
        </w:pBdr>
        <w:spacing w:before="200" w:after="120"/>
        <w:rPr>
          <w:rFonts w:ascii="Muli" w:hAnsi="Muli"/>
          <w:bCs/>
          <w:color w:val="000000"/>
        </w:rPr>
      </w:pPr>
      <w:r w:rsidRPr="00BB72B4">
        <w:rPr>
          <w:rFonts w:ascii="Muli" w:hAnsi="Muli"/>
          <w:bCs/>
          <w:color w:val="000000"/>
        </w:rPr>
        <w:t xml:space="preserve">Work toward developing good relationships with all coworkers. </w:t>
      </w:r>
    </w:p>
    <w:p w14:paraId="570D8938" w14:textId="77777777" w:rsidR="00BB72B4" w:rsidRPr="00BB72B4" w:rsidRDefault="00BB72B4" w:rsidP="00BB72B4">
      <w:pPr>
        <w:pStyle w:val="ListParagraph"/>
        <w:numPr>
          <w:ilvl w:val="0"/>
          <w:numId w:val="43"/>
        </w:numPr>
        <w:pBdr>
          <w:top w:val="nil"/>
          <w:left w:val="nil"/>
          <w:bottom w:val="nil"/>
          <w:right w:val="nil"/>
          <w:between w:val="nil"/>
        </w:pBdr>
        <w:spacing w:before="200" w:after="120"/>
        <w:rPr>
          <w:rFonts w:ascii="Muli" w:hAnsi="Muli"/>
          <w:bCs/>
          <w:color w:val="000000"/>
        </w:rPr>
      </w:pPr>
      <w:r w:rsidRPr="00BB72B4">
        <w:rPr>
          <w:rFonts w:ascii="Muli" w:hAnsi="Muli"/>
          <w:color w:val="000000"/>
        </w:rPr>
        <w:t xml:space="preserve">If a personal situation is such that you feel it will affect you at work, contact the office manager and arrange to have your position covered by another staff member. </w:t>
      </w:r>
    </w:p>
    <w:p w14:paraId="18F37977" w14:textId="77777777" w:rsidR="00BB72B4" w:rsidRDefault="00BB72B4" w:rsidP="00BB72B4">
      <w:pPr>
        <w:pStyle w:val="ListParagraph"/>
        <w:numPr>
          <w:ilvl w:val="0"/>
          <w:numId w:val="43"/>
        </w:numPr>
        <w:pBdr>
          <w:top w:val="nil"/>
          <w:left w:val="nil"/>
          <w:bottom w:val="nil"/>
          <w:right w:val="nil"/>
          <w:between w:val="nil"/>
        </w:pBdr>
        <w:spacing w:before="200" w:after="120"/>
        <w:rPr>
          <w:rFonts w:ascii="Muli" w:hAnsi="Muli"/>
          <w:color w:val="000000"/>
        </w:rPr>
      </w:pPr>
      <w:r w:rsidRPr="00BB72B4">
        <w:rPr>
          <w:rFonts w:ascii="Muli" w:hAnsi="Muli"/>
          <w:color w:val="000000"/>
        </w:rPr>
        <w:t>Always maintain personal appearance and proper hygiene.</w:t>
      </w:r>
    </w:p>
    <w:p w14:paraId="611F37EC" w14:textId="77777777" w:rsidR="00BB72B4" w:rsidRPr="00BB72B4" w:rsidRDefault="00BB72B4" w:rsidP="00BB72B4">
      <w:pPr>
        <w:pStyle w:val="ListParagraph"/>
        <w:numPr>
          <w:ilvl w:val="0"/>
          <w:numId w:val="43"/>
        </w:numPr>
        <w:pBdr>
          <w:top w:val="nil"/>
          <w:left w:val="nil"/>
          <w:bottom w:val="nil"/>
          <w:right w:val="nil"/>
          <w:between w:val="nil"/>
        </w:pBdr>
        <w:spacing w:before="200" w:after="120"/>
        <w:rPr>
          <w:rFonts w:ascii="Muli" w:hAnsi="Muli"/>
          <w:bCs/>
          <w:color w:val="000000"/>
        </w:rPr>
      </w:pPr>
      <w:r w:rsidRPr="00BB72B4">
        <w:rPr>
          <w:rFonts w:ascii="Muli" w:hAnsi="Muli"/>
          <w:bCs/>
          <w:color w:val="000000"/>
        </w:rPr>
        <w:t xml:space="preserve">Maintain the office appearance of the office, especially in your own area. </w:t>
      </w:r>
    </w:p>
    <w:p w14:paraId="4956C546" w14:textId="77777777" w:rsidR="00BB72B4" w:rsidRDefault="00BB72B4" w:rsidP="00BB72B4">
      <w:pPr>
        <w:pStyle w:val="ListParagraph"/>
        <w:numPr>
          <w:ilvl w:val="0"/>
          <w:numId w:val="43"/>
        </w:numPr>
        <w:pBdr>
          <w:top w:val="nil"/>
          <w:left w:val="nil"/>
          <w:bottom w:val="nil"/>
          <w:right w:val="nil"/>
          <w:between w:val="nil"/>
        </w:pBdr>
        <w:spacing w:before="200" w:after="120"/>
        <w:rPr>
          <w:rFonts w:ascii="Muli" w:hAnsi="Muli"/>
          <w:bCs/>
          <w:color w:val="000000"/>
        </w:rPr>
      </w:pPr>
      <w:r w:rsidRPr="00BB72B4">
        <w:rPr>
          <w:rFonts w:ascii="Muli" w:hAnsi="Muli"/>
          <w:bCs/>
          <w:color w:val="000000"/>
        </w:rPr>
        <w:t xml:space="preserve">If you see a persisting problem with a fellow staff member, you must make it known to the office manager so it can be addressed. </w:t>
      </w:r>
    </w:p>
    <w:p w14:paraId="14639991" w14:textId="77777777" w:rsidR="00BB72B4" w:rsidRDefault="00BB72B4" w:rsidP="00BB72B4">
      <w:pPr>
        <w:pStyle w:val="ListParagraph"/>
        <w:numPr>
          <w:ilvl w:val="0"/>
          <w:numId w:val="43"/>
        </w:numPr>
        <w:pBdr>
          <w:top w:val="nil"/>
          <w:left w:val="nil"/>
          <w:bottom w:val="nil"/>
          <w:right w:val="nil"/>
          <w:between w:val="nil"/>
        </w:pBdr>
        <w:spacing w:before="200" w:after="120"/>
        <w:rPr>
          <w:rFonts w:ascii="Muli" w:hAnsi="Muli"/>
          <w:bCs/>
          <w:color w:val="000000"/>
        </w:rPr>
      </w:pPr>
      <w:r w:rsidRPr="00BB72B4">
        <w:rPr>
          <w:rFonts w:ascii="Muli" w:hAnsi="Muli"/>
          <w:bCs/>
          <w:color w:val="000000"/>
        </w:rPr>
        <w:t xml:space="preserve">Always greet patients warmly by name. </w:t>
      </w:r>
    </w:p>
    <w:p w14:paraId="675F253C" w14:textId="77777777" w:rsidR="00BB72B4" w:rsidRDefault="00BB72B4" w:rsidP="00BB72B4">
      <w:pPr>
        <w:pStyle w:val="ListParagraph"/>
        <w:numPr>
          <w:ilvl w:val="0"/>
          <w:numId w:val="43"/>
        </w:numPr>
        <w:pBdr>
          <w:top w:val="nil"/>
          <w:left w:val="nil"/>
          <w:bottom w:val="nil"/>
          <w:right w:val="nil"/>
          <w:between w:val="nil"/>
        </w:pBdr>
        <w:spacing w:before="200" w:after="120"/>
        <w:rPr>
          <w:rFonts w:ascii="Muli" w:hAnsi="Muli"/>
          <w:bCs/>
          <w:color w:val="000000"/>
        </w:rPr>
      </w:pPr>
      <w:r w:rsidRPr="00BB72B4">
        <w:rPr>
          <w:rFonts w:ascii="Muli" w:hAnsi="Muli"/>
          <w:bCs/>
          <w:color w:val="000000"/>
        </w:rPr>
        <w:t>Take all steps to maintain HIPPA privacy and keep patient matters private.</w:t>
      </w:r>
    </w:p>
    <w:p w14:paraId="3342A40B" w14:textId="2704E411" w:rsidR="00BB72B4" w:rsidRDefault="00BB72B4" w:rsidP="00BB72B4">
      <w:pPr>
        <w:pStyle w:val="ListParagraph"/>
        <w:numPr>
          <w:ilvl w:val="0"/>
          <w:numId w:val="43"/>
        </w:numPr>
        <w:pBdr>
          <w:top w:val="nil"/>
          <w:left w:val="nil"/>
          <w:bottom w:val="nil"/>
          <w:right w:val="nil"/>
          <w:between w:val="nil"/>
        </w:pBdr>
        <w:spacing w:before="200" w:after="120"/>
        <w:rPr>
          <w:rFonts w:ascii="Muli" w:hAnsi="Muli"/>
          <w:bCs/>
          <w:color w:val="000000"/>
        </w:rPr>
      </w:pPr>
      <w:r>
        <w:rPr>
          <w:rFonts w:ascii="Muli" w:hAnsi="Muli"/>
          <w:bCs/>
          <w:color w:val="000000"/>
        </w:rPr>
        <w:t>Offer your support and suggestions when desired.</w:t>
      </w:r>
    </w:p>
    <w:p w14:paraId="356D7CE3" w14:textId="77777777" w:rsidR="00BB72B4" w:rsidRPr="00BB72B4" w:rsidRDefault="00BB72B4" w:rsidP="00BB72B4">
      <w:pPr>
        <w:pStyle w:val="ListParagraph"/>
        <w:numPr>
          <w:ilvl w:val="0"/>
          <w:numId w:val="43"/>
        </w:numPr>
        <w:pBdr>
          <w:top w:val="nil"/>
          <w:left w:val="nil"/>
          <w:bottom w:val="nil"/>
          <w:right w:val="nil"/>
          <w:between w:val="nil"/>
        </w:pBdr>
        <w:spacing w:before="200" w:after="120"/>
        <w:rPr>
          <w:rFonts w:ascii="Muli" w:hAnsi="Muli"/>
          <w:bCs/>
          <w:color w:val="000000"/>
        </w:rPr>
      </w:pPr>
      <w:r w:rsidRPr="00BB72B4">
        <w:rPr>
          <w:rFonts w:ascii="Muli" w:hAnsi="Muli"/>
          <w:color w:val="000000"/>
        </w:rPr>
        <w:t xml:space="preserve">Relay </w:t>
      </w:r>
      <w:r>
        <w:rPr>
          <w:rFonts w:ascii="Muli" w:hAnsi="Muli"/>
          <w:color w:val="000000"/>
        </w:rPr>
        <w:t xml:space="preserve">negative and positive patient </w:t>
      </w:r>
      <w:r w:rsidRPr="00BB72B4">
        <w:rPr>
          <w:rFonts w:ascii="Muli" w:hAnsi="Muli"/>
          <w:color w:val="000000"/>
        </w:rPr>
        <w:t xml:space="preserve">comments </w:t>
      </w:r>
      <w:r>
        <w:rPr>
          <w:rFonts w:ascii="Muli" w:hAnsi="Muli"/>
          <w:color w:val="000000"/>
        </w:rPr>
        <w:t>to the doctor.</w:t>
      </w:r>
      <w:r w:rsidRPr="00BB72B4">
        <w:rPr>
          <w:rFonts w:ascii="Muli" w:hAnsi="Muli"/>
          <w:color w:val="000000"/>
        </w:rPr>
        <w:t xml:space="preserve"> </w:t>
      </w:r>
    </w:p>
    <w:p w14:paraId="2E65307A" w14:textId="77777777" w:rsidR="00BB72B4" w:rsidRDefault="00BB72B4" w:rsidP="00BB72B4">
      <w:pPr>
        <w:pStyle w:val="ListParagraph"/>
        <w:numPr>
          <w:ilvl w:val="0"/>
          <w:numId w:val="43"/>
        </w:numPr>
        <w:pBdr>
          <w:top w:val="nil"/>
          <w:left w:val="nil"/>
          <w:bottom w:val="nil"/>
          <w:right w:val="nil"/>
          <w:between w:val="nil"/>
        </w:pBdr>
        <w:spacing w:before="200" w:after="120"/>
        <w:rPr>
          <w:rFonts w:ascii="Muli" w:hAnsi="Muli"/>
          <w:bCs/>
          <w:color w:val="000000"/>
        </w:rPr>
      </w:pPr>
      <w:r w:rsidRPr="00BB72B4">
        <w:rPr>
          <w:rFonts w:ascii="Muli" w:hAnsi="Muli"/>
          <w:bCs/>
          <w:color w:val="000000"/>
        </w:rPr>
        <w:t>If you are uncertain of how to do something, or have a question about protocol, refer to your job description or office policy materials. If you cannot locate the information you need, follow up with your lead or the office manager.</w:t>
      </w:r>
    </w:p>
    <w:p w14:paraId="2F576304" w14:textId="3D5C9229" w:rsidR="00BB72B4" w:rsidRPr="00BB72B4" w:rsidRDefault="00BB72B4" w:rsidP="00BB72B4">
      <w:pPr>
        <w:pStyle w:val="ListParagraph"/>
        <w:numPr>
          <w:ilvl w:val="0"/>
          <w:numId w:val="43"/>
        </w:numPr>
        <w:pBdr>
          <w:top w:val="nil"/>
          <w:left w:val="nil"/>
          <w:bottom w:val="nil"/>
          <w:right w:val="nil"/>
          <w:between w:val="nil"/>
        </w:pBdr>
        <w:spacing w:before="200" w:after="120"/>
        <w:rPr>
          <w:rFonts w:ascii="Muli" w:hAnsi="Muli"/>
          <w:bCs/>
          <w:color w:val="000000"/>
        </w:rPr>
      </w:pPr>
      <w:r w:rsidRPr="00BB72B4">
        <w:rPr>
          <w:rFonts w:ascii="Muli" w:hAnsi="Muli"/>
          <w:bCs/>
          <w:color w:val="000000"/>
        </w:rPr>
        <w:t xml:space="preserve">Abide by the various OSHA guidelines. </w:t>
      </w:r>
    </w:p>
    <w:p w14:paraId="1819E2CF" w14:textId="05075F9B" w:rsidR="00BB72B4" w:rsidRPr="00BB72B4" w:rsidRDefault="00BB72B4" w:rsidP="00BB72B4">
      <w:pPr>
        <w:pStyle w:val="ListParagraph"/>
        <w:numPr>
          <w:ilvl w:val="0"/>
          <w:numId w:val="43"/>
        </w:numPr>
        <w:pBdr>
          <w:top w:val="nil"/>
          <w:left w:val="nil"/>
          <w:bottom w:val="nil"/>
          <w:right w:val="nil"/>
          <w:between w:val="nil"/>
        </w:pBdr>
        <w:spacing w:before="200" w:after="120"/>
        <w:rPr>
          <w:rFonts w:ascii="Muli" w:hAnsi="Muli"/>
          <w:bCs/>
          <w:color w:val="000000"/>
        </w:rPr>
      </w:pPr>
      <w:r>
        <w:rPr>
          <w:rFonts w:ascii="Muli" w:hAnsi="Muli"/>
          <w:color w:val="000000"/>
        </w:rPr>
        <w:t>A</w:t>
      </w:r>
      <w:r w:rsidRPr="00BB72B4">
        <w:rPr>
          <w:rFonts w:ascii="Muli" w:hAnsi="Muli"/>
          <w:color w:val="000000"/>
        </w:rPr>
        <w:t xml:space="preserve">dhere to </w:t>
      </w:r>
      <w:r>
        <w:rPr>
          <w:rFonts w:ascii="Muli" w:hAnsi="Muli"/>
          <w:color w:val="000000"/>
        </w:rPr>
        <w:t xml:space="preserve">the </w:t>
      </w:r>
      <w:r w:rsidRPr="00BB72B4">
        <w:rPr>
          <w:rFonts w:ascii="Muli" w:hAnsi="Muli"/>
          <w:color w:val="000000"/>
        </w:rPr>
        <w:t xml:space="preserve">office schedule exactly as stated in </w:t>
      </w:r>
      <w:r>
        <w:rPr>
          <w:rFonts w:ascii="Muli" w:hAnsi="Muli"/>
          <w:color w:val="000000"/>
        </w:rPr>
        <w:t>the</w:t>
      </w:r>
      <w:r w:rsidRPr="00BB72B4">
        <w:rPr>
          <w:rFonts w:ascii="Muli" w:hAnsi="Muli"/>
          <w:color w:val="000000"/>
        </w:rPr>
        <w:t xml:space="preserve"> policies. </w:t>
      </w:r>
    </w:p>
    <w:p w14:paraId="28DFBCFD" w14:textId="06EB63F0" w:rsidR="00BB72B4" w:rsidRPr="00BB72B4" w:rsidRDefault="00BB72B4" w:rsidP="00BB72B4">
      <w:pPr>
        <w:pStyle w:val="ListParagraph"/>
        <w:numPr>
          <w:ilvl w:val="0"/>
          <w:numId w:val="43"/>
        </w:numPr>
        <w:pBdr>
          <w:top w:val="nil"/>
          <w:left w:val="nil"/>
          <w:bottom w:val="nil"/>
          <w:right w:val="nil"/>
          <w:between w:val="nil"/>
        </w:pBdr>
        <w:spacing w:before="200" w:after="120"/>
        <w:rPr>
          <w:rFonts w:ascii="Muli" w:hAnsi="Muli"/>
          <w:bCs/>
          <w:color w:val="000000"/>
        </w:rPr>
      </w:pPr>
      <w:r w:rsidRPr="00BB72B4">
        <w:rPr>
          <w:rFonts w:ascii="Muli" w:hAnsi="Muli"/>
          <w:bCs/>
          <w:color w:val="000000"/>
        </w:rPr>
        <w:t>Request help when necessary.</w:t>
      </w:r>
      <w:r w:rsidRPr="00BB72B4">
        <w:rPr>
          <w:rFonts w:ascii="Muli" w:hAnsi="Muli"/>
          <w:color w:val="000000"/>
        </w:rPr>
        <w:t xml:space="preserve"> </w:t>
      </w:r>
    </w:p>
    <w:p w14:paraId="478FF1D6" w14:textId="589C6D8F" w:rsidR="00BB72B4" w:rsidRPr="00BB72B4" w:rsidRDefault="00BB72B4" w:rsidP="00BB72B4">
      <w:pPr>
        <w:pStyle w:val="ListParagraph"/>
        <w:numPr>
          <w:ilvl w:val="0"/>
          <w:numId w:val="43"/>
        </w:numPr>
        <w:pBdr>
          <w:top w:val="nil"/>
          <w:left w:val="nil"/>
          <w:bottom w:val="nil"/>
          <w:right w:val="nil"/>
          <w:between w:val="nil"/>
        </w:pBdr>
        <w:spacing w:before="200" w:after="120"/>
        <w:rPr>
          <w:rFonts w:ascii="Muli" w:hAnsi="Muli"/>
          <w:bCs/>
          <w:color w:val="000000"/>
        </w:rPr>
      </w:pPr>
      <w:r w:rsidRPr="00BB72B4">
        <w:rPr>
          <w:rFonts w:ascii="Muli" w:hAnsi="Muli"/>
          <w:bCs/>
          <w:color w:val="000000"/>
        </w:rPr>
        <w:t>Attend all</w:t>
      </w:r>
      <w:r>
        <w:rPr>
          <w:rFonts w:ascii="Muli" w:hAnsi="Muli"/>
          <w:bCs/>
          <w:color w:val="000000"/>
        </w:rPr>
        <w:t xml:space="preserve"> mandatory</w:t>
      </w:r>
      <w:r w:rsidRPr="00BB72B4">
        <w:rPr>
          <w:rFonts w:ascii="Muli" w:hAnsi="Muli"/>
          <w:bCs/>
          <w:color w:val="000000"/>
        </w:rPr>
        <w:t xml:space="preserve"> staff meetings</w:t>
      </w:r>
      <w:r>
        <w:rPr>
          <w:rFonts w:ascii="Muli" w:hAnsi="Muli"/>
          <w:bCs/>
          <w:color w:val="000000"/>
        </w:rPr>
        <w:t>.</w:t>
      </w:r>
    </w:p>
    <w:p w14:paraId="6713497B" w14:textId="328B3E76" w:rsidR="00BB72B4" w:rsidRPr="00BB72B4" w:rsidRDefault="00BB72B4" w:rsidP="00BB72B4">
      <w:pPr>
        <w:pStyle w:val="ListParagraph"/>
        <w:numPr>
          <w:ilvl w:val="0"/>
          <w:numId w:val="43"/>
        </w:numPr>
        <w:pBdr>
          <w:top w:val="nil"/>
          <w:left w:val="nil"/>
          <w:bottom w:val="nil"/>
          <w:right w:val="nil"/>
          <w:between w:val="nil"/>
        </w:pBdr>
        <w:spacing w:before="200" w:after="120"/>
        <w:rPr>
          <w:rFonts w:ascii="Muli" w:hAnsi="Muli"/>
          <w:bCs/>
          <w:color w:val="000000"/>
        </w:rPr>
      </w:pPr>
      <w:r>
        <w:rPr>
          <w:rFonts w:ascii="Muli" w:hAnsi="Muli"/>
          <w:color w:val="000000"/>
        </w:rPr>
        <w:t xml:space="preserve">Attempt </w:t>
      </w:r>
      <w:r w:rsidRPr="00BB72B4">
        <w:rPr>
          <w:rFonts w:ascii="Muli" w:hAnsi="Muli"/>
          <w:color w:val="000000"/>
        </w:rPr>
        <w:t xml:space="preserve">to accomplish the majority of inner-office communication in the form of written memos. </w:t>
      </w:r>
    </w:p>
    <w:p w14:paraId="1A8BA6DA" w14:textId="7643C68E" w:rsidR="00BB72B4" w:rsidRPr="00BB72B4" w:rsidRDefault="00BB72B4" w:rsidP="00BB72B4">
      <w:pPr>
        <w:pStyle w:val="ListParagraph"/>
        <w:numPr>
          <w:ilvl w:val="0"/>
          <w:numId w:val="43"/>
        </w:numPr>
        <w:pBdr>
          <w:top w:val="nil"/>
          <w:left w:val="nil"/>
          <w:bottom w:val="nil"/>
          <w:right w:val="nil"/>
          <w:between w:val="nil"/>
        </w:pBdr>
        <w:spacing w:before="200" w:after="120"/>
        <w:rPr>
          <w:rFonts w:ascii="Muli" w:hAnsi="Muli"/>
          <w:bCs/>
          <w:color w:val="000000"/>
        </w:rPr>
      </w:pPr>
      <w:r>
        <w:rPr>
          <w:rFonts w:ascii="Muli" w:hAnsi="Muli"/>
          <w:color w:val="000000"/>
        </w:rPr>
        <w:t>Submit a</w:t>
      </w:r>
      <w:r w:rsidRPr="00BB72B4">
        <w:rPr>
          <w:rFonts w:ascii="Muli" w:hAnsi="Muli"/>
          <w:color w:val="000000"/>
        </w:rPr>
        <w:t>ny special requests to the appropriate individual for approval</w:t>
      </w:r>
      <w:r>
        <w:rPr>
          <w:rFonts w:ascii="Muli" w:hAnsi="Muli"/>
          <w:color w:val="000000"/>
        </w:rPr>
        <w:t>.</w:t>
      </w:r>
      <w:r w:rsidRPr="00BB72B4">
        <w:rPr>
          <w:rFonts w:ascii="Muli" w:hAnsi="Muli"/>
          <w:color w:val="000000"/>
        </w:rPr>
        <w:t xml:space="preserve"> </w:t>
      </w:r>
      <w:r>
        <w:rPr>
          <w:rFonts w:ascii="Muli" w:hAnsi="Muli"/>
          <w:color w:val="000000"/>
        </w:rPr>
        <w:t>T</w:t>
      </w:r>
      <w:r w:rsidRPr="00BB72B4">
        <w:rPr>
          <w:rFonts w:ascii="Muli" w:hAnsi="Muli"/>
          <w:color w:val="000000"/>
        </w:rPr>
        <w:t xml:space="preserve">his includes requests for new or more expensive equipment, new office policy suggestions, or time-off requests. </w:t>
      </w:r>
    </w:p>
    <w:p w14:paraId="57E30E27" w14:textId="793E4D52" w:rsidR="00BB72B4" w:rsidRDefault="00BB72B4">
      <w:pPr>
        <w:spacing w:after="160" w:line="259" w:lineRule="auto"/>
        <w:rPr>
          <w:rFonts w:ascii="Georgia" w:eastAsiaTheme="majorEastAsia" w:hAnsi="Georgia" w:cstheme="majorBidi"/>
          <w:b/>
          <w:color w:val="285B9E"/>
          <w:sz w:val="32"/>
          <w:szCs w:val="32"/>
        </w:rPr>
      </w:pPr>
      <w:bookmarkStart w:id="16" w:name="_Toc46765634"/>
    </w:p>
    <w:p w14:paraId="2D9A0428" w14:textId="16C9D452" w:rsidR="00E35B68" w:rsidRPr="00F17028" w:rsidRDefault="00E35B68">
      <w:pPr>
        <w:pStyle w:val="Heading1"/>
      </w:pPr>
      <w:bookmarkStart w:id="17" w:name="_Toc55222661"/>
      <w:r w:rsidRPr="00F17028">
        <w:lastRenderedPageBreak/>
        <w:t>SIGNATURE</w:t>
      </w:r>
      <w:bookmarkEnd w:id="16"/>
      <w:bookmarkEnd w:id="17"/>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C35F4" w14:textId="77777777" w:rsidR="00DA62E4" w:rsidRDefault="00DA62E4" w:rsidP="00497145">
      <w:r>
        <w:separator/>
      </w:r>
    </w:p>
    <w:p w14:paraId="775EC0FB" w14:textId="77777777" w:rsidR="00DA62E4" w:rsidRDefault="00DA62E4"/>
    <w:p w14:paraId="091E5A3E" w14:textId="77777777" w:rsidR="00DA62E4" w:rsidRDefault="00DA62E4" w:rsidP="00DC4648"/>
  </w:endnote>
  <w:endnote w:type="continuationSeparator" w:id="0">
    <w:p w14:paraId="6DF07711" w14:textId="77777777" w:rsidR="00DA62E4" w:rsidRDefault="00DA62E4" w:rsidP="00497145">
      <w:r>
        <w:continuationSeparator/>
      </w:r>
    </w:p>
    <w:p w14:paraId="3D14A7E9" w14:textId="77777777" w:rsidR="00DA62E4" w:rsidRDefault="00DA62E4"/>
    <w:p w14:paraId="5C7A5C4D" w14:textId="77777777" w:rsidR="00DA62E4" w:rsidRDefault="00DA62E4"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447E9" w14:textId="77777777" w:rsidR="00DA62E4" w:rsidRDefault="00DA62E4" w:rsidP="00497145">
      <w:r>
        <w:separator/>
      </w:r>
    </w:p>
    <w:p w14:paraId="3B977BA1" w14:textId="77777777" w:rsidR="00DA62E4" w:rsidRDefault="00DA62E4"/>
    <w:p w14:paraId="3D6E9BFE" w14:textId="77777777" w:rsidR="00DA62E4" w:rsidRDefault="00DA62E4" w:rsidP="00DC4648"/>
  </w:footnote>
  <w:footnote w:type="continuationSeparator" w:id="0">
    <w:p w14:paraId="1170E34B" w14:textId="77777777" w:rsidR="00DA62E4" w:rsidRDefault="00DA62E4" w:rsidP="00497145">
      <w:r>
        <w:continuationSeparator/>
      </w:r>
    </w:p>
    <w:p w14:paraId="32CC6626" w14:textId="77777777" w:rsidR="00DA62E4" w:rsidRDefault="00DA62E4"/>
    <w:p w14:paraId="66779898" w14:textId="77777777" w:rsidR="00DA62E4" w:rsidRDefault="00DA62E4" w:rsidP="00DC46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6461A4"/>
    <w:multiLevelType w:val="multilevel"/>
    <w:tmpl w:val="2BD4C5D4"/>
    <w:lvl w:ilvl="0">
      <w:start w:val="1"/>
      <w:numFmt w:val="decimal"/>
      <w:pStyle w:val="ListNumLine"/>
      <w:lvlText w:val="%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153480"/>
    <w:multiLevelType w:val="hybridMultilevel"/>
    <w:tmpl w:val="83DC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C4A117B"/>
    <w:multiLevelType w:val="hybridMultilevel"/>
    <w:tmpl w:val="8FDA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41"/>
  </w:num>
  <w:num w:numId="4">
    <w:abstractNumId w:val="12"/>
  </w:num>
  <w:num w:numId="5">
    <w:abstractNumId w:val="42"/>
  </w:num>
  <w:num w:numId="6">
    <w:abstractNumId w:val="13"/>
  </w:num>
  <w:num w:numId="7">
    <w:abstractNumId w:val="4"/>
  </w:num>
  <w:num w:numId="8">
    <w:abstractNumId w:val="26"/>
  </w:num>
  <w:num w:numId="9">
    <w:abstractNumId w:val="9"/>
  </w:num>
  <w:num w:numId="10">
    <w:abstractNumId w:val="1"/>
  </w:num>
  <w:num w:numId="11">
    <w:abstractNumId w:val="28"/>
  </w:num>
  <w:num w:numId="12">
    <w:abstractNumId w:val="5"/>
  </w:num>
  <w:num w:numId="13">
    <w:abstractNumId w:val="16"/>
  </w:num>
  <w:num w:numId="14">
    <w:abstractNumId w:val="3"/>
  </w:num>
  <w:num w:numId="15">
    <w:abstractNumId w:val="35"/>
  </w:num>
  <w:num w:numId="16">
    <w:abstractNumId w:val="39"/>
  </w:num>
  <w:num w:numId="17">
    <w:abstractNumId w:val="33"/>
  </w:num>
  <w:num w:numId="18">
    <w:abstractNumId w:val="34"/>
  </w:num>
  <w:num w:numId="19">
    <w:abstractNumId w:val="2"/>
  </w:num>
  <w:num w:numId="20">
    <w:abstractNumId w:val="17"/>
  </w:num>
  <w:num w:numId="21">
    <w:abstractNumId w:val="22"/>
  </w:num>
  <w:num w:numId="22">
    <w:abstractNumId w:val="10"/>
  </w:num>
  <w:num w:numId="23">
    <w:abstractNumId w:val="37"/>
  </w:num>
  <w:num w:numId="24">
    <w:abstractNumId w:val="7"/>
  </w:num>
  <w:num w:numId="25">
    <w:abstractNumId w:val="23"/>
  </w:num>
  <w:num w:numId="26">
    <w:abstractNumId w:val="14"/>
  </w:num>
  <w:num w:numId="27">
    <w:abstractNumId w:val="31"/>
  </w:num>
  <w:num w:numId="28">
    <w:abstractNumId w:val="8"/>
  </w:num>
  <w:num w:numId="29">
    <w:abstractNumId w:val="20"/>
  </w:num>
  <w:num w:numId="30">
    <w:abstractNumId w:val="40"/>
  </w:num>
  <w:num w:numId="31">
    <w:abstractNumId w:val="11"/>
  </w:num>
  <w:num w:numId="32">
    <w:abstractNumId w:val="18"/>
  </w:num>
  <w:num w:numId="33">
    <w:abstractNumId w:val="30"/>
  </w:num>
  <w:num w:numId="34">
    <w:abstractNumId w:val="38"/>
  </w:num>
  <w:num w:numId="35">
    <w:abstractNumId w:val="25"/>
  </w:num>
  <w:num w:numId="36">
    <w:abstractNumId w:val="36"/>
  </w:num>
  <w:num w:numId="37">
    <w:abstractNumId w:val="19"/>
  </w:num>
  <w:num w:numId="38">
    <w:abstractNumId w:val="27"/>
  </w:num>
  <w:num w:numId="39">
    <w:abstractNumId w:val="0"/>
  </w:num>
  <w:num w:numId="40">
    <w:abstractNumId w:val="29"/>
  </w:num>
  <w:num w:numId="41">
    <w:abstractNumId w:val="21"/>
  </w:num>
  <w:num w:numId="42">
    <w:abstractNumId w:val="1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7229"/>
    <w:rsid w:val="000910FF"/>
    <w:rsid w:val="000936C0"/>
    <w:rsid w:val="000B17B6"/>
    <w:rsid w:val="000B446F"/>
    <w:rsid w:val="000C49A3"/>
    <w:rsid w:val="000E1915"/>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95895"/>
    <w:rsid w:val="00497145"/>
    <w:rsid w:val="004D1EBA"/>
    <w:rsid w:val="004F7128"/>
    <w:rsid w:val="00504550"/>
    <w:rsid w:val="005149EA"/>
    <w:rsid w:val="00516CE3"/>
    <w:rsid w:val="00534621"/>
    <w:rsid w:val="005353FC"/>
    <w:rsid w:val="005437EF"/>
    <w:rsid w:val="005515BA"/>
    <w:rsid w:val="00553240"/>
    <w:rsid w:val="00555F46"/>
    <w:rsid w:val="00556138"/>
    <w:rsid w:val="00576A62"/>
    <w:rsid w:val="0057797E"/>
    <w:rsid w:val="005A00EA"/>
    <w:rsid w:val="005B3DBA"/>
    <w:rsid w:val="005C1B0C"/>
    <w:rsid w:val="005C4579"/>
    <w:rsid w:val="005D4497"/>
    <w:rsid w:val="005D7EFD"/>
    <w:rsid w:val="005E14F7"/>
    <w:rsid w:val="005E248E"/>
    <w:rsid w:val="005E3A2A"/>
    <w:rsid w:val="005E5115"/>
    <w:rsid w:val="005E5E74"/>
    <w:rsid w:val="00645E99"/>
    <w:rsid w:val="00663487"/>
    <w:rsid w:val="00680767"/>
    <w:rsid w:val="00685792"/>
    <w:rsid w:val="006B0853"/>
    <w:rsid w:val="006B641A"/>
    <w:rsid w:val="006D106F"/>
    <w:rsid w:val="006D18EE"/>
    <w:rsid w:val="006D6978"/>
    <w:rsid w:val="006E2502"/>
    <w:rsid w:val="006F25AB"/>
    <w:rsid w:val="006F7B89"/>
    <w:rsid w:val="00700FD5"/>
    <w:rsid w:val="0071550D"/>
    <w:rsid w:val="00736603"/>
    <w:rsid w:val="00762ED4"/>
    <w:rsid w:val="0076367E"/>
    <w:rsid w:val="0077353F"/>
    <w:rsid w:val="007817A8"/>
    <w:rsid w:val="00793904"/>
    <w:rsid w:val="007A79C8"/>
    <w:rsid w:val="007B5AC8"/>
    <w:rsid w:val="007B64A7"/>
    <w:rsid w:val="007E3555"/>
    <w:rsid w:val="007F173A"/>
    <w:rsid w:val="00811CC4"/>
    <w:rsid w:val="008375A7"/>
    <w:rsid w:val="00843042"/>
    <w:rsid w:val="00846B40"/>
    <w:rsid w:val="00853496"/>
    <w:rsid w:val="008666AC"/>
    <w:rsid w:val="008666C8"/>
    <w:rsid w:val="00867EF6"/>
    <w:rsid w:val="008700D8"/>
    <w:rsid w:val="0089602C"/>
    <w:rsid w:val="008C1009"/>
    <w:rsid w:val="008D35F2"/>
    <w:rsid w:val="008D77A1"/>
    <w:rsid w:val="008E06BB"/>
    <w:rsid w:val="008E17A3"/>
    <w:rsid w:val="008E570C"/>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60330"/>
    <w:rsid w:val="00B73C24"/>
    <w:rsid w:val="00B7548D"/>
    <w:rsid w:val="00B76535"/>
    <w:rsid w:val="00B83AD9"/>
    <w:rsid w:val="00B90A6C"/>
    <w:rsid w:val="00B90C11"/>
    <w:rsid w:val="00BB72B4"/>
    <w:rsid w:val="00BC3510"/>
    <w:rsid w:val="00BC35AE"/>
    <w:rsid w:val="00BC3860"/>
    <w:rsid w:val="00BC4451"/>
    <w:rsid w:val="00BF1BAC"/>
    <w:rsid w:val="00BF3EB1"/>
    <w:rsid w:val="00C13AF0"/>
    <w:rsid w:val="00C1404A"/>
    <w:rsid w:val="00C1539F"/>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1021C"/>
    <w:rsid w:val="00D153A8"/>
    <w:rsid w:val="00D248B5"/>
    <w:rsid w:val="00D250B3"/>
    <w:rsid w:val="00D276B5"/>
    <w:rsid w:val="00D32D9F"/>
    <w:rsid w:val="00D5207C"/>
    <w:rsid w:val="00D70346"/>
    <w:rsid w:val="00D710AB"/>
    <w:rsid w:val="00DA01D4"/>
    <w:rsid w:val="00DA62E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7514"/>
    <w:rsid w:val="00EE0F69"/>
    <w:rsid w:val="00EE1639"/>
    <w:rsid w:val="00EE6C38"/>
    <w:rsid w:val="00EF20CC"/>
    <w:rsid w:val="00EF7018"/>
    <w:rsid w:val="00F01CF8"/>
    <w:rsid w:val="00F04728"/>
    <w:rsid w:val="00F10981"/>
    <w:rsid w:val="00F17028"/>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 w:type="paragraph" w:customStyle="1" w:styleId="ListNumLine">
    <w:name w:val="List Num Line"/>
    <w:basedOn w:val="Normal"/>
    <w:rsid w:val="00BB72B4"/>
    <w:pPr>
      <w:numPr>
        <w:numId w:val="42"/>
      </w:numPr>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0</TotalTime>
  <Pages>6</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2</cp:revision>
  <cp:lastPrinted>2020-06-05T22:56:00Z</cp:lastPrinted>
  <dcterms:created xsi:type="dcterms:W3CDTF">2020-11-02T20:17:00Z</dcterms:created>
  <dcterms:modified xsi:type="dcterms:W3CDTF">2020-11-02T20:17:00Z</dcterms:modified>
</cp:coreProperties>
</file>