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87E0B" w14:textId="70F07359" w:rsidR="00EA0E8C" w:rsidRPr="001D7E12" w:rsidRDefault="009F637B" w:rsidP="00EA0E8C">
      <w:pPr>
        <w:jc w:val="center"/>
        <w:rPr>
          <w:rFonts w:ascii="Times New Roman" w:eastAsia="Times New Roman" w:hAnsi="Times New Roman"/>
          <w:color w:val="000000"/>
          <w:sz w:val="40"/>
          <w:szCs w:val="40"/>
        </w:rPr>
      </w:pPr>
      <w:r>
        <w:rPr>
          <w:rFonts w:ascii="Times New Roman" w:eastAsia="Times New Roman" w:hAnsi="Times New Roman"/>
          <w:color w:val="000000"/>
          <w:sz w:val="40"/>
          <w:szCs w:val="40"/>
        </w:rPr>
        <w:t>Confidentiality &amp; Non-solicitation</w:t>
      </w:r>
      <w:r w:rsidR="001D1159">
        <w:rPr>
          <w:rFonts w:ascii="Times New Roman" w:eastAsia="Times New Roman" w:hAnsi="Times New Roman"/>
          <w:color w:val="000000"/>
          <w:sz w:val="40"/>
          <w:szCs w:val="40"/>
        </w:rPr>
        <w:t xml:space="preserve"> Policy</w:t>
      </w:r>
    </w:p>
    <w:p w14:paraId="70CE865F" w14:textId="77777777" w:rsidR="00EA0E8C" w:rsidRPr="001D7E12" w:rsidRDefault="00EA0E8C" w:rsidP="002C2469">
      <w:pPr>
        <w:rPr>
          <w:rFonts w:ascii="Times New Roman" w:hAnsi="Times New Roman"/>
          <w:sz w:val="22"/>
          <w:szCs w:val="22"/>
        </w:rPr>
      </w:pPr>
    </w:p>
    <w:p w14:paraId="6A6DA2E2" w14:textId="77777777" w:rsidR="00F270A4" w:rsidRPr="001D7E12" w:rsidRDefault="00F270A4" w:rsidP="00C73AD0">
      <w:pPr>
        <w:rPr>
          <w:rFonts w:ascii="Times New Roman" w:hAnsi="Times New Roman"/>
          <w:sz w:val="22"/>
          <w:szCs w:val="22"/>
        </w:rPr>
      </w:pPr>
    </w:p>
    <w:p w14:paraId="7693B8F0" w14:textId="7E8DFF0B" w:rsidR="009F637B" w:rsidRDefault="009F637B" w:rsidP="009F637B">
      <w:pPr>
        <w:rPr>
          <w:rFonts w:ascii="Times New Roman" w:hAnsi="Times New Roman"/>
        </w:rPr>
      </w:pPr>
      <w:r w:rsidRPr="009F637B">
        <w:rPr>
          <w:rFonts w:ascii="Times New Roman" w:hAnsi="Times New Roman"/>
        </w:rPr>
        <w:t>This Confidentiality and Non-</w:t>
      </w:r>
      <w:r>
        <w:rPr>
          <w:rFonts w:ascii="Times New Roman" w:hAnsi="Times New Roman"/>
        </w:rPr>
        <w:t>s</w:t>
      </w:r>
      <w:r w:rsidRPr="009F637B">
        <w:rPr>
          <w:rFonts w:ascii="Times New Roman" w:hAnsi="Times New Roman"/>
        </w:rPr>
        <w:t xml:space="preserve">olicitation Agreement (this “Agreement”) is made by and between </w:t>
      </w:r>
      <w:sdt>
        <w:sdtPr>
          <w:rPr>
            <w:rStyle w:val="Style4"/>
          </w:rPr>
          <w:alias w:val="Enter Practice Name"/>
          <w:tag w:val="Enter Practice Name"/>
          <w:id w:val="-1792361886"/>
          <w:placeholder>
            <w:docPart w:val="DefaultPlaceholder_-1854013440"/>
          </w:placeholder>
          <w:temporary/>
          <w:showingPlcHdr/>
          <w15:color w:val="FF0000"/>
        </w:sdtPr>
        <w:sdtEndPr>
          <w:rPr>
            <w:rStyle w:val="DefaultParagraphFont"/>
          </w:rPr>
        </w:sdtEndPr>
        <w:sdtContent>
          <w:r w:rsidRPr="009F637B">
            <w:rPr>
              <w:rStyle w:val="PlaceholderText"/>
              <w:color w:val="FF0000"/>
            </w:rPr>
            <w:t>Click or tap here to enter text.</w:t>
          </w:r>
        </w:sdtContent>
      </w:sdt>
      <w:r>
        <w:rPr>
          <w:rFonts w:ascii="Times New Roman" w:hAnsi="Times New Roman"/>
        </w:rPr>
        <w:t xml:space="preserve"> </w:t>
      </w:r>
      <w:r w:rsidRPr="009F637B">
        <w:rPr>
          <w:rFonts w:ascii="Times New Roman" w:hAnsi="Times New Roman"/>
        </w:rPr>
        <w:t xml:space="preserve">(the “Practice”) and </w:t>
      </w:r>
      <w:sdt>
        <w:sdtPr>
          <w:rPr>
            <w:rStyle w:val="Style4"/>
          </w:rPr>
          <w:alias w:val="Enter Employee Name"/>
          <w:tag w:val="Enter Practice Name"/>
          <w:id w:val="1566223401"/>
          <w:placeholder>
            <w:docPart w:val="5036944D1D224E70B51BA781D5D8094C"/>
          </w:placeholder>
          <w:temporary/>
          <w:showingPlcHdr/>
          <w15:color w:val="FF0000"/>
        </w:sdtPr>
        <w:sdtEndPr>
          <w:rPr>
            <w:rStyle w:val="DefaultParagraphFont"/>
          </w:rPr>
        </w:sdtEndPr>
        <w:sdtContent>
          <w:r w:rsidRPr="009F637B">
            <w:rPr>
              <w:rStyle w:val="PlaceholderText"/>
              <w:color w:val="FF0000"/>
            </w:rPr>
            <w:t>Click or tap here to enter text.</w:t>
          </w:r>
        </w:sdtContent>
      </w:sdt>
      <w:r w:rsidRPr="009F637B">
        <w:rPr>
          <w:rFonts w:ascii="Times New Roman" w:hAnsi="Times New Roman"/>
        </w:rPr>
        <w:t xml:space="preserve"> (</w:t>
      </w:r>
      <w:r>
        <w:rPr>
          <w:rFonts w:ascii="Times New Roman" w:hAnsi="Times New Roman"/>
        </w:rPr>
        <w:t xml:space="preserve">the </w:t>
      </w:r>
      <w:r w:rsidRPr="009F637B">
        <w:rPr>
          <w:rFonts w:ascii="Times New Roman" w:hAnsi="Times New Roman"/>
        </w:rPr>
        <w:t>“Employee”) and is effective as of the last date on which this Agreement is signed by either party (</w:t>
      </w:r>
      <w:r>
        <w:rPr>
          <w:rFonts w:ascii="Times New Roman" w:hAnsi="Times New Roman"/>
        </w:rPr>
        <w:t xml:space="preserve">the </w:t>
      </w:r>
      <w:r w:rsidRPr="009F637B">
        <w:rPr>
          <w:rFonts w:ascii="Times New Roman" w:hAnsi="Times New Roman"/>
        </w:rPr>
        <w:t xml:space="preserve">“Effective Date”).    </w:t>
      </w:r>
    </w:p>
    <w:p w14:paraId="359753BA" w14:textId="77777777" w:rsidR="009F637B" w:rsidRPr="009F637B" w:rsidRDefault="009F637B" w:rsidP="009F637B">
      <w:pPr>
        <w:rPr>
          <w:rFonts w:ascii="Times New Roman" w:hAnsi="Times New Roman"/>
        </w:rPr>
      </w:pPr>
    </w:p>
    <w:p w14:paraId="1C2ABE3C" w14:textId="7DEBFC64" w:rsidR="009F637B" w:rsidRDefault="009F637B" w:rsidP="009F637B">
      <w:pPr>
        <w:rPr>
          <w:rFonts w:ascii="Times New Roman" w:hAnsi="Times New Roman"/>
        </w:rPr>
      </w:pPr>
      <w:r>
        <w:rPr>
          <w:rFonts w:ascii="Times New Roman" w:hAnsi="Times New Roman"/>
        </w:rPr>
        <w:t xml:space="preserve">The </w:t>
      </w:r>
      <w:r w:rsidRPr="009F637B">
        <w:rPr>
          <w:rFonts w:ascii="Times New Roman" w:hAnsi="Times New Roman"/>
        </w:rPr>
        <w:t xml:space="preserve">Company and Employee expressly hereby agree to </w:t>
      </w:r>
      <w:r>
        <w:rPr>
          <w:rFonts w:ascii="Times New Roman" w:hAnsi="Times New Roman"/>
        </w:rPr>
        <w:t>abide by the following</w:t>
      </w:r>
      <w:r w:rsidRPr="009F637B">
        <w:rPr>
          <w:rFonts w:ascii="Times New Roman" w:hAnsi="Times New Roman"/>
        </w:rPr>
        <w:t xml:space="preserve">:  </w:t>
      </w:r>
    </w:p>
    <w:p w14:paraId="1555989B" w14:textId="77777777" w:rsidR="009F637B" w:rsidRPr="009F637B" w:rsidRDefault="009F637B" w:rsidP="009F637B">
      <w:pPr>
        <w:rPr>
          <w:rFonts w:ascii="Times New Roman" w:hAnsi="Times New Roman"/>
        </w:rPr>
      </w:pPr>
    </w:p>
    <w:p w14:paraId="4D8A9751" w14:textId="707C60DA" w:rsidR="009F637B" w:rsidRPr="00306666" w:rsidRDefault="009F637B" w:rsidP="00306666">
      <w:pPr>
        <w:pStyle w:val="ListParagraph"/>
        <w:numPr>
          <w:ilvl w:val="0"/>
          <w:numId w:val="15"/>
        </w:numPr>
        <w:rPr>
          <w:rFonts w:ascii="Times New Roman" w:hAnsi="Times New Roman"/>
        </w:rPr>
      </w:pPr>
      <w:r w:rsidRPr="00306666">
        <w:rPr>
          <w:rFonts w:ascii="Times New Roman" w:hAnsi="Times New Roman"/>
          <w:b/>
          <w:bCs/>
        </w:rPr>
        <w:t xml:space="preserve">Access to </w:t>
      </w:r>
      <w:r w:rsidRPr="00306666">
        <w:rPr>
          <w:rFonts w:ascii="Times New Roman" w:hAnsi="Times New Roman"/>
          <w:b/>
          <w:bCs/>
        </w:rPr>
        <w:t>t</w:t>
      </w:r>
      <w:r w:rsidRPr="00306666">
        <w:rPr>
          <w:rFonts w:ascii="Times New Roman" w:hAnsi="Times New Roman"/>
          <w:b/>
          <w:bCs/>
        </w:rPr>
        <w:t xml:space="preserve">rade </w:t>
      </w:r>
      <w:r w:rsidRPr="00306666">
        <w:rPr>
          <w:rFonts w:ascii="Times New Roman" w:hAnsi="Times New Roman"/>
          <w:b/>
          <w:bCs/>
        </w:rPr>
        <w:t>s</w:t>
      </w:r>
      <w:r w:rsidRPr="00306666">
        <w:rPr>
          <w:rFonts w:ascii="Times New Roman" w:hAnsi="Times New Roman"/>
          <w:b/>
          <w:bCs/>
        </w:rPr>
        <w:t xml:space="preserve">ecret and </w:t>
      </w:r>
      <w:r w:rsidRPr="00306666">
        <w:rPr>
          <w:rFonts w:ascii="Times New Roman" w:hAnsi="Times New Roman"/>
          <w:b/>
          <w:bCs/>
        </w:rPr>
        <w:t>c</w:t>
      </w:r>
      <w:r w:rsidRPr="00306666">
        <w:rPr>
          <w:rFonts w:ascii="Times New Roman" w:hAnsi="Times New Roman"/>
          <w:b/>
          <w:bCs/>
        </w:rPr>
        <w:t xml:space="preserve">onfidential </w:t>
      </w:r>
      <w:r w:rsidRPr="00306666">
        <w:rPr>
          <w:rFonts w:ascii="Times New Roman" w:hAnsi="Times New Roman"/>
          <w:b/>
          <w:bCs/>
        </w:rPr>
        <w:t>i</w:t>
      </w:r>
      <w:r w:rsidRPr="00306666">
        <w:rPr>
          <w:rFonts w:ascii="Times New Roman" w:hAnsi="Times New Roman"/>
          <w:b/>
          <w:bCs/>
        </w:rPr>
        <w:t>nformation</w:t>
      </w:r>
      <w:r w:rsidRPr="00306666">
        <w:rPr>
          <w:rFonts w:ascii="Times New Roman" w:hAnsi="Times New Roman"/>
        </w:rPr>
        <w:t xml:space="preserve">. In conjunction with </w:t>
      </w:r>
      <w:r w:rsidRPr="00306666">
        <w:rPr>
          <w:rFonts w:ascii="Times New Roman" w:hAnsi="Times New Roman"/>
        </w:rPr>
        <w:t xml:space="preserve">the </w:t>
      </w:r>
      <w:r w:rsidRPr="00306666">
        <w:rPr>
          <w:rFonts w:ascii="Times New Roman" w:hAnsi="Times New Roman"/>
        </w:rPr>
        <w:t>Employee’s employment, the Practice will provide</w:t>
      </w:r>
      <w:r w:rsidRPr="00306666">
        <w:rPr>
          <w:rFonts w:ascii="Times New Roman" w:hAnsi="Times New Roman"/>
        </w:rPr>
        <w:t xml:space="preserve"> the</w:t>
      </w:r>
      <w:r w:rsidRPr="00306666">
        <w:rPr>
          <w:rFonts w:ascii="Times New Roman" w:hAnsi="Times New Roman"/>
        </w:rPr>
        <w:t xml:space="preserve"> Employee with access to and use of confidential and proprietary information </w:t>
      </w:r>
      <w:r w:rsidR="00306666" w:rsidRPr="00306666">
        <w:rPr>
          <w:rFonts w:ascii="Times New Roman" w:hAnsi="Times New Roman"/>
        </w:rPr>
        <w:t>(collectively, the “Confidential Information”)</w:t>
      </w:r>
      <w:r w:rsidR="00306666">
        <w:rPr>
          <w:rFonts w:ascii="Times New Roman" w:hAnsi="Times New Roman"/>
        </w:rPr>
        <w:t xml:space="preserve"> </w:t>
      </w:r>
      <w:r w:rsidRPr="00306666">
        <w:rPr>
          <w:rFonts w:ascii="Times New Roman" w:hAnsi="Times New Roman"/>
        </w:rPr>
        <w:t xml:space="preserve">belonging to the Practice. </w:t>
      </w:r>
      <w:r w:rsidR="00306666" w:rsidRPr="00306666">
        <w:rPr>
          <w:rFonts w:ascii="Times New Roman" w:hAnsi="Times New Roman"/>
        </w:rPr>
        <w:t xml:space="preserve">Confidential Information need not be novel, unique, patentable, copyrightable, or private information that is generally unavailable in the public forum.  </w:t>
      </w:r>
      <w:r w:rsidR="00306666">
        <w:rPr>
          <w:rFonts w:ascii="Times New Roman" w:hAnsi="Times New Roman"/>
        </w:rPr>
        <w:t xml:space="preserve">The </w:t>
      </w:r>
      <w:r w:rsidR="00306666" w:rsidRPr="00306666">
        <w:rPr>
          <w:rFonts w:ascii="Times New Roman" w:hAnsi="Times New Roman"/>
        </w:rPr>
        <w:t xml:space="preserve">Employee acknowledges </w:t>
      </w:r>
      <w:r w:rsidR="00306666">
        <w:rPr>
          <w:rFonts w:ascii="Times New Roman" w:hAnsi="Times New Roman"/>
        </w:rPr>
        <w:t xml:space="preserve">that </w:t>
      </w:r>
      <w:r w:rsidR="00306666" w:rsidRPr="00306666">
        <w:rPr>
          <w:rFonts w:ascii="Times New Roman" w:hAnsi="Times New Roman"/>
        </w:rPr>
        <w:t xml:space="preserve">the compilation of generally available public information by the Practice constitutes Confidential Information. </w:t>
      </w:r>
      <w:r w:rsidRPr="00306666">
        <w:rPr>
          <w:rFonts w:ascii="Times New Roman" w:hAnsi="Times New Roman"/>
        </w:rPr>
        <w:t xml:space="preserve">Confidential Information includes but is not limited to </w:t>
      </w:r>
    </w:p>
    <w:p w14:paraId="3D5D7EEA" w14:textId="53C32009" w:rsidR="00306666" w:rsidRDefault="00306666" w:rsidP="009F637B">
      <w:pPr>
        <w:pStyle w:val="ListParagraph"/>
        <w:numPr>
          <w:ilvl w:val="1"/>
          <w:numId w:val="15"/>
        </w:numPr>
        <w:rPr>
          <w:rFonts w:ascii="Times New Roman" w:hAnsi="Times New Roman"/>
        </w:rPr>
      </w:pPr>
      <w:r>
        <w:rPr>
          <w:rFonts w:ascii="Times New Roman" w:hAnsi="Times New Roman"/>
        </w:rPr>
        <w:t>o</w:t>
      </w:r>
      <w:r w:rsidR="009F637B" w:rsidRPr="009F637B">
        <w:rPr>
          <w:rFonts w:ascii="Times New Roman" w:hAnsi="Times New Roman"/>
        </w:rPr>
        <w:t>perational techniques, systems, processes</w:t>
      </w:r>
      <w:r>
        <w:rPr>
          <w:rFonts w:ascii="Times New Roman" w:hAnsi="Times New Roman"/>
        </w:rPr>
        <w:t>,</w:t>
      </w:r>
      <w:r w:rsidR="009F637B" w:rsidRPr="009F637B">
        <w:rPr>
          <w:rFonts w:ascii="Times New Roman" w:hAnsi="Times New Roman"/>
        </w:rPr>
        <w:t xml:space="preserve"> and procedures utilized by the Practice</w:t>
      </w:r>
    </w:p>
    <w:p w14:paraId="09F20669" w14:textId="5054AF75" w:rsidR="00306666" w:rsidRDefault="009F637B" w:rsidP="009F637B">
      <w:pPr>
        <w:pStyle w:val="ListParagraph"/>
        <w:numPr>
          <w:ilvl w:val="1"/>
          <w:numId w:val="15"/>
        </w:numPr>
        <w:rPr>
          <w:rFonts w:ascii="Times New Roman" w:hAnsi="Times New Roman"/>
        </w:rPr>
      </w:pPr>
      <w:r w:rsidRPr="009F637B">
        <w:rPr>
          <w:rFonts w:ascii="Times New Roman" w:hAnsi="Times New Roman"/>
        </w:rPr>
        <w:t>information regarding the Practice’s business and management</w:t>
      </w:r>
      <w:r w:rsidR="00306666">
        <w:rPr>
          <w:rFonts w:ascii="Times New Roman" w:hAnsi="Times New Roman"/>
        </w:rPr>
        <w:t>,</w:t>
      </w:r>
      <w:r w:rsidRPr="009F637B">
        <w:rPr>
          <w:rFonts w:ascii="Times New Roman" w:hAnsi="Times New Roman"/>
        </w:rPr>
        <w:t xml:space="preserve"> such as billing procedures, marketing strategies, pricing strategies, policy manuals and handbooks, costs of goods, profits, and all financial information relating to the Practice</w:t>
      </w:r>
    </w:p>
    <w:p w14:paraId="48094587" w14:textId="77777777" w:rsidR="00306666" w:rsidRDefault="009F637B" w:rsidP="009F637B">
      <w:pPr>
        <w:pStyle w:val="ListParagraph"/>
        <w:numPr>
          <w:ilvl w:val="1"/>
          <w:numId w:val="15"/>
        </w:numPr>
        <w:rPr>
          <w:rFonts w:ascii="Times New Roman" w:hAnsi="Times New Roman"/>
        </w:rPr>
      </w:pPr>
      <w:r w:rsidRPr="009F637B">
        <w:rPr>
          <w:rFonts w:ascii="Times New Roman" w:hAnsi="Times New Roman"/>
        </w:rPr>
        <w:t>any and all patient names, contact information, history</w:t>
      </w:r>
      <w:r w:rsidR="00306666">
        <w:rPr>
          <w:rFonts w:ascii="Times New Roman" w:hAnsi="Times New Roman"/>
        </w:rPr>
        <w:t>,</w:t>
      </w:r>
      <w:r w:rsidRPr="009F637B">
        <w:rPr>
          <w:rFonts w:ascii="Times New Roman" w:hAnsi="Times New Roman"/>
        </w:rPr>
        <w:t xml:space="preserve"> and records; </w:t>
      </w:r>
    </w:p>
    <w:p w14:paraId="357B8911" w14:textId="77777777" w:rsidR="00306666" w:rsidRDefault="009F637B" w:rsidP="009F637B">
      <w:pPr>
        <w:pStyle w:val="ListParagraph"/>
        <w:numPr>
          <w:ilvl w:val="1"/>
          <w:numId w:val="15"/>
        </w:numPr>
        <w:rPr>
          <w:rFonts w:ascii="Times New Roman" w:hAnsi="Times New Roman"/>
        </w:rPr>
      </w:pPr>
      <w:r w:rsidRPr="009F637B">
        <w:rPr>
          <w:rFonts w:ascii="Times New Roman" w:hAnsi="Times New Roman"/>
        </w:rPr>
        <w:t xml:space="preserve">any other information </w:t>
      </w:r>
      <w:r w:rsidR="00306666">
        <w:rPr>
          <w:rFonts w:ascii="Times New Roman" w:hAnsi="Times New Roman"/>
        </w:rPr>
        <w:t>that the</w:t>
      </w:r>
      <w:r w:rsidRPr="009F637B">
        <w:rPr>
          <w:rFonts w:ascii="Times New Roman" w:hAnsi="Times New Roman"/>
        </w:rPr>
        <w:t xml:space="preserve"> Employee acquires as a result of employment with the Practice that the Practice reasonably wants to prevent or protect from disclosure to a competitor or the general public.  </w:t>
      </w:r>
    </w:p>
    <w:p w14:paraId="75E29136" w14:textId="77777777" w:rsidR="00306666" w:rsidRDefault="009F637B" w:rsidP="00306666">
      <w:pPr>
        <w:pStyle w:val="ListParagraph"/>
        <w:numPr>
          <w:ilvl w:val="0"/>
          <w:numId w:val="15"/>
        </w:numPr>
        <w:rPr>
          <w:rFonts w:ascii="Times New Roman" w:hAnsi="Times New Roman"/>
        </w:rPr>
      </w:pPr>
      <w:r w:rsidRPr="00306666">
        <w:rPr>
          <w:rFonts w:ascii="Times New Roman" w:hAnsi="Times New Roman"/>
          <w:b/>
          <w:bCs/>
        </w:rPr>
        <w:t>Use of Confidential Information</w:t>
      </w:r>
      <w:r w:rsidRPr="00306666">
        <w:rPr>
          <w:rFonts w:ascii="Times New Roman" w:hAnsi="Times New Roman"/>
        </w:rPr>
        <w:t xml:space="preserve">. </w:t>
      </w:r>
      <w:r w:rsidR="00306666">
        <w:rPr>
          <w:rFonts w:ascii="Times New Roman" w:hAnsi="Times New Roman"/>
        </w:rPr>
        <w:t>The</w:t>
      </w:r>
      <w:r w:rsidRPr="00306666">
        <w:rPr>
          <w:rFonts w:ascii="Times New Roman" w:hAnsi="Times New Roman"/>
        </w:rPr>
        <w:t xml:space="preserve"> Employee agrees and acknowledges </w:t>
      </w:r>
      <w:r w:rsidR="00306666">
        <w:rPr>
          <w:rFonts w:ascii="Times New Roman" w:hAnsi="Times New Roman"/>
        </w:rPr>
        <w:t xml:space="preserve">that </w:t>
      </w:r>
      <w:r w:rsidRPr="00306666">
        <w:rPr>
          <w:rFonts w:ascii="Times New Roman" w:hAnsi="Times New Roman"/>
        </w:rPr>
        <w:t xml:space="preserve">Confidential Information has inherent value, both economic and otherwise, and that the disclosure </w:t>
      </w:r>
      <w:r w:rsidR="00306666">
        <w:rPr>
          <w:rFonts w:ascii="Times New Roman" w:hAnsi="Times New Roman"/>
        </w:rPr>
        <w:t>of Confidential Information</w:t>
      </w:r>
      <w:r w:rsidRPr="00306666">
        <w:rPr>
          <w:rFonts w:ascii="Times New Roman" w:hAnsi="Times New Roman"/>
        </w:rPr>
        <w:t xml:space="preserve"> would result in substantial economic loss and harm to the Practice and/or unfair and improper economic gains </w:t>
      </w:r>
      <w:r w:rsidR="00306666">
        <w:rPr>
          <w:rFonts w:ascii="Times New Roman" w:hAnsi="Times New Roman"/>
        </w:rPr>
        <w:t>for</w:t>
      </w:r>
      <w:r w:rsidRPr="00306666">
        <w:rPr>
          <w:rFonts w:ascii="Times New Roman" w:hAnsi="Times New Roman"/>
        </w:rPr>
        <w:t xml:space="preserve"> others to whom such information is disclosed. </w:t>
      </w:r>
      <w:r w:rsidR="00306666">
        <w:rPr>
          <w:rFonts w:ascii="Times New Roman" w:hAnsi="Times New Roman"/>
        </w:rPr>
        <w:t xml:space="preserve">The </w:t>
      </w:r>
      <w:r w:rsidRPr="00306666">
        <w:rPr>
          <w:rFonts w:ascii="Times New Roman" w:hAnsi="Times New Roman"/>
        </w:rPr>
        <w:t xml:space="preserve">Employee hereby agrees </w:t>
      </w:r>
    </w:p>
    <w:p w14:paraId="511F54BF" w14:textId="2DD6AC35" w:rsidR="00306666" w:rsidRDefault="009F637B" w:rsidP="00306666">
      <w:pPr>
        <w:pStyle w:val="ListParagraph"/>
        <w:numPr>
          <w:ilvl w:val="1"/>
          <w:numId w:val="15"/>
        </w:numPr>
        <w:rPr>
          <w:rFonts w:ascii="Times New Roman" w:hAnsi="Times New Roman"/>
        </w:rPr>
      </w:pPr>
      <w:r w:rsidRPr="00306666">
        <w:rPr>
          <w:rFonts w:ascii="Times New Roman" w:hAnsi="Times New Roman"/>
        </w:rPr>
        <w:t xml:space="preserve">to hold Confidential Information in strict confidence and to take all reasonable steps and precautions to protect </w:t>
      </w:r>
      <w:r w:rsidR="00306666">
        <w:rPr>
          <w:rFonts w:ascii="Times New Roman" w:hAnsi="Times New Roman"/>
        </w:rPr>
        <w:t>any and all Confidential Information</w:t>
      </w:r>
    </w:p>
    <w:p w14:paraId="5B37A69A" w14:textId="77777777" w:rsidR="00306666" w:rsidRDefault="009F637B" w:rsidP="00306666">
      <w:pPr>
        <w:pStyle w:val="ListParagraph"/>
        <w:numPr>
          <w:ilvl w:val="1"/>
          <w:numId w:val="15"/>
        </w:numPr>
        <w:rPr>
          <w:rFonts w:ascii="Times New Roman" w:hAnsi="Times New Roman"/>
        </w:rPr>
      </w:pPr>
      <w:r w:rsidRPr="00306666">
        <w:rPr>
          <w:rFonts w:ascii="Times New Roman" w:hAnsi="Times New Roman"/>
        </w:rPr>
        <w:t>not to disclose any Confidential Information or any information derived therefrom to any third person or entity</w:t>
      </w:r>
    </w:p>
    <w:p w14:paraId="0B79EA63" w14:textId="77777777" w:rsidR="00306666" w:rsidRDefault="009F637B" w:rsidP="00306666">
      <w:pPr>
        <w:pStyle w:val="ListParagraph"/>
        <w:numPr>
          <w:ilvl w:val="1"/>
          <w:numId w:val="15"/>
        </w:numPr>
        <w:rPr>
          <w:rFonts w:ascii="Times New Roman" w:hAnsi="Times New Roman"/>
        </w:rPr>
      </w:pPr>
      <w:r w:rsidRPr="00306666">
        <w:rPr>
          <w:rFonts w:ascii="Times New Roman" w:hAnsi="Times New Roman"/>
        </w:rPr>
        <w:t>not to make any use of such Confidential Information except as required to fulfill his or her employment obligations for the benefit of the Practice</w:t>
      </w:r>
    </w:p>
    <w:p w14:paraId="3378E847" w14:textId="4ADBE05E" w:rsidR="00306666" w:rsidRDefault="009F637B" w:rsidP="00306666">
      <w:pPr>
        <w:pStyle w:val="ListParagraph"/>
        <w:numPr>
          <w:ilvl w:val="1"/>
          <w:numId w:val="15"/>
        </w:numPr>
        <w:rPr>
          <w:rFonts w:ascii="Times New Roman" w:hAnsi="Times New Roman"/>
        </w:rPr>
      </w:pPr>
      <w:r w:rsidRPr="00306666">
        <w:rPr>
          <w:rFonts w:ascii="Times New Roman" w:hAnsi="Times New Roman"/>
        </w:rPr>
        <w:t>not to remove any Confidential Information</w:t>
      </w:r>
      <w:r w:rsidR="00306666">
        <w:rPr>
          <w:rFonts w:ascii="Times New Roman" w:hAnsi="Times New Roman"/>
        </w:rPr>
        <w:t>,</w:t>
      </w:r>
      <w:r w:rsidRPr="00306666">
        <w:rPr>
          <w:rFonts w:ascii="Times New Roman" w:hAnsi="Times New Roman"/>
        </w:rPr>
        <w:t xml:space="preserve"> related documents</w:t>
      </w:r>
      <w:r w:rsidR="00306666">
        <w:rPr>
          <w:rFonts w:ascii="Times New Roman" w:hAnsi="Times New Roman"/>
        </w:rPr>
        <w:t>,</w:t>
      </w:r>
      <w:r w:rsidRPr="00306666">
        <w:rPr>
          <w:rFonts w:ascii="Times New Roman" w:hAnsi="Times New Roman"/>
        </w:rPr>
        <w:t xml:space="preserve"> </w:t>
      </w:r>
      <w:r w:rsidR="00306666">
        <w:rPr>
          <w:rFonts w:ascii="Times New Roman" w:hAnsi="Times New Roman"/>
        </w:rPr>
        <w:t>and</w:t>
      </w:r>
      <w:r w:rsidRPr="00306666">
        <w:rPr>
          <w:rFonts w:ascii="Times New Roman" w:hAnsi="Times New Roman"/>
        </w:rPr>
        <w:t xml:space="preserve"> proprietary property or information without prior written authorization from the Practice</w:t>
      </w:r>
    </w:p>
    <w:p w14:paraId="4F18E248" w14:textId="77777777" w:rsidR="00306666" w:rsidRDefault="009F637B" w:rsidP="00306666">
      <w:pPr>
        <w:pStyle w:val="ListParagraph"/>
        <w:numPr>
          <w:ilvl w:val="1"/>
          <w:numId w:val="15"/>
        </w:numPr>
        <w:rPr>
          <w:rFonts w:ascii="Times New Roman" w:hAnsi="Times New Roman"/>
        </w:rPr>
      </w:pPr>
      <w:r w:rsidRPr="00306666">
        <w:rPr>
          <w:rFonts w:ascii="Times New Roman" w:hAnsi="Times New Roman"/>
        </w:rPr>
        <w:t>to promptly return Confidential Information</w:t>
      </w:r>
      <w:r w:rsidR="00306666">
        <w:rPr>
          <w:rFonts w:ascii="Times New Roman" w:hAnsi="Times New Roman"/>
        </w:rPr>
        <w:t>,</w:t>
      </w:r>
      <w:r w:rsidRPr="00306666">
        <w:rPr>
          <w:rFonts w:ascii="Times New Roman" w:hAnsi="Times New Roman"/>
        </w:rPr>
        <w:t xml:space="preserve"> related documents</w:t>
      </w:r>
      <w:r w:rsidR="00306666">
        <w:rPr>
          <w:rFonts w:ascii="Times New Roman" w:hAnsi="Times New Roman"/>
        </w:rPr>
        <w:t>,</w:t>
      </w:r>
      <w:r w:rsidRPr="00306666">
        <w:rPr>
          <w:rFonts w:ascii="Times New Roman" w:hAnsi="Times New Roman"/>
        </w:rPr>
        <w:t xml:space="preserve"> and proprietary property or information upon request from the Practice</w:t>
      </w:r>
    </w:p>
    <w:p w14:paraId="19333D2C" w14:textId="11DC6652" w:rsidR="009F637B" w:rsidRPr="00306666" w:rsidRDefault="009F637B" w:rsidP="00306666">
      <w:pPr>
        <w:pStyle w:val="ListParagraph"/>
        <w:numPr>
          <w:ilvl w:val="1"/>
          <w:numId w:val="15"/>
        </w:numPr>
        <w:rPr>
          <w:rFonts w:ascii="Times New Roman" w:hAnsi="Times New Roman"/>
        </w:rPr>
      </w:pPr>
      <w:r w:rsidRPr="00306666">
        <w:rPr>
          <w:rFonts w:ascii="Times New Roman" w:hAnsi="Times New Roman"/>
        </w:rPr>
        <w:lastRenderedPageBreak/>
        <w:t>not to make use of any Confidential Information to solicit current or future patients or customers of the Practice any time during or after the termination of this Agreement</w:t>
      </w:r>
    </w:p>
    <w:p w14:paraId="3B98DD24" w14:textId="77777777" w:rsidR="006808E5" w:rsidRDefault="009F637B" w:rsidP="009F637B">
      <w:pPr>
        <w:pStyle w:val="ListParagraph"/>
        <w:numPr>
          <w:ilvl w:val="0"/>
          <w:numId w:val="15"/>
        </w:numPr>
        <w:rPr>
          <w:rFonts w:ascii="Times New Roman" w:hAnsi="Times New Roman"/>
        </w:rPr>
      </w:pPr>
      <w:r w:rsidRPr="00306666">
        <w:rPr>
          <w:rFonts w:ascii="Times New Roman" w:hAnsi="Times New Roman"/>
          <w:b/>
          <w:bCs/>
        </w:rPr>
        <w:t>Ownership of the Trade Secret and Confidential Information</w:t>
      </w:r>
      <w:r w:rsidRPr="00306666">
        <w:rPr>
          <w:rFonts w:ascii="Times New Roman" w:hAnsi="Times New Roman"/>
        </w:rPr>
        <w:t xml:space="preserve">. Title to the Confidential Information will remain solely with the Practice. This Agreement shall not be construed in a manner in which </w:t>
      </w:r>
      <w:r w:rsidR="006808E5">
        <w:rPr>
          <w:rFonts w:ascii="Times New Roman" w:hAnsi="Times New Roman"/>
        </w:rPr>
        <w:t xml:space="preserve">the </w:t>
      </w:r>
      <w:r w:rsidRPr="00306666">
        <w:rPr>
          <w:rFonts w:ascii="Times New Roman" w:hAnsi="Times New Roman"/>
        </w:rPr>
        <w:t>Employee will acquire by implication</w:t>
      </w:r>
      <w:r w:rsidR="006808E5">
        <w:rPr>
          <w:rFonts w:ascii="Times New Roman" w:hAnsi="Times New Roman"/>
        </w:rPr>
        <w:t>,</w:t>
      </w:r>
      <w:r w:rsidRPr="00306666">
        <w:rPr>
          <w:rFonts w:ascii="Times New Roman" w:hAnsi="Times New Roman"/>
        </w:rPr>
        <w:t xml:space="preserve"> or otherwise</w:t>
      </w:r>
      <w:r w:rsidR="006808E5">
        <w:rPr>
          <w:rFonts w:ascii="Times New Roman" w:hAnsi="Times New Roman"/>
        </w:rPr>
        <w:t xml:space="preserve">, </w:t>
      </w:r>
      <w:r w:rsidRPr="00306666">
        <w:rPr>
          <w:rFonts w:ascii="Times New Roman" w:hAnsi="Times New Roman"/>
        </w:rPr>
        <w:t>any right in</w:t>
      </w:r>
      <w:r w:rsidR="006808E5">
        <w:rPr>
          <w:rFonts w:ascii="Times New Roman" w:hAnsi="Times New Roman"/>
        </w:rPr>
        <w:t>,</w:t>
      </w:r>
      <w:r w:rsidRPr="00306666">
        <w:rPr>
          <w:rFonts w:ascii="Times New Roman" w:hAnsi="Times New Roman"/>
        </w:rPr>
        <w:t xml:space="preserve"> title to</w:t>
      </w:r>
      <w:r w:rsidR="006808E5">
        <w:rPr>
          <w:rFonts w:ascii="Times New Roman" w:hAnsi="Times New Roman"/>
        </w:rPr>
        <w:t>,</w:t>
      </w:r>
      <w:r w:rsidRPr="00306666">
        <w:rPr>
          <w:rFonts w:ascii="Times New Roman" w:hAnsi="Times New Roman"/>
        </w:rPr>
        <w:t xml:space="preserve"> or license of the Confidential Information. All use of the Confidential Information shall be for the benefit of the Practice</w:t>
      </w:r>
      <w:r w:rsidR="006808E5">
        <w:rPr>
          <w:rFonts w:ascii="Times New Roman" w:hAnsi="Times New Roman"/>
        </w:rPr>
        <w:t>,</w:t>
      </w:r>
      <w:r w:rsidRPr="00306666">
        <w:rPr>
          <w:rFonts w:ascii="Times New Roman" w:hAnsi="Times New Roman"/>
        </w:rPr>
        <w:t xml:space="preserve"> and any modifications and improvements thereof made by </w:t>
      </w:r>
      <w:r w:rsidR="006808E5">
        <w:rPr>
          <w:rFonts w:ascii="Times New Roman" w:hAnsi="Times New Roman"/>
        </w:rPr>
        <w:t xml:space="preserve">the </w:t>
      </w:r>
      <w:r w:rsidRPr="00306666">
        <w:rPr>
          <w:rFonts w:ascii="Times New Roman" w:hAnsi="Times New Roman"/>
        </w:rPr>
        <w:t>Employee or any other party shall remain and be the sole property of the Practice.</w:t>
      </w:r>
    </w:p>
    <w:p w14:paraId="5B18705C" w14:textId="77777777" w:rsidR="006808E5" w:rsidRDefault="009F637B" w:rsidP="009F637B">
      <w:pPr>
        <w:pStyle w:val="ListParagraph"/>
        <w:numPr>
          <w:ilvl w:val="0"/>
          <w:numId w:val="15"/>
        </w:numPr>
        <w:rPr>
          <w:rFonts w:ascii="Times New Roman" w:hAnsi="Times New Roman"/>
        </w:rPr>
      </w:pPr>
      <w:r w:rsidRPr="006808E5">
        <w:rPr>
          <w:rFonts w:ascii="Times New Roman" w:hAnsi="Times New Roman"/>
          <w:b/>
          <w:bCs/>
        </w:rPr>
        <w:t>Term</w:t>
      </w:r>
      <w:r w:rsidRPr="006808E5">
        <w:rPr>
          <w:rFonts w:ascii="Times New Roman" w:hAnsi="Times New Roman"/>
        </w:rPr>
        <w:t xml:space="preserve">. </w:t>
      </w:r>
      <w:r w:rsidR="006808E5">
        <w:rPr>
          <w:rFonts w:ascii="Times New Roman" w:hAnsi="Times New Roman"/>
        </w:rPr>
        <w:t xml:space="preserve">The </w:t>
      </w:r>
      <w:r w:rsidRPr="006808E5">
        <w:rPr>
          <w:rFonts w:ascii="Times New Roman" w:hAnsi="Times New Roman"/>
        </w:rPr>
        <w:t xml:space="preserve">Employee’s obligation to protect the Confidential Information of the </w:t>
      </w:r>
      <w:r w:rsidR="006808E5">
        <w:rPr>
          <w:rFonts w:ascii="Times New Roman" w:hAnsi="Times New Roman"/>
        </w:rPr>
        <w:t>Practice</w:t>
      </w:r>
      <w:r w:rsidRPr="006808E5">
        <w:rPr>
          <w:rFonts w:ascii="Times New Roman" w:hAnsi="Times New Roman"/>
        </w:rPr>
        <w:t xml:space="preserve"> shall remain in full force and effect indefinitely. </w:t>
      </w:r>
      <w:r w:rsidR="006808E5">
        <w:rPr>
          <w:rFonts w:ascii="Times New Roman" w:hAnsi="Times New Roman"/>
        </w:rPr>
        <w:t xml:space="preserve">The </w:t>
      </w:r>
      <w:r w:rsidRPr="006808E5">
        <w:rPr>
          <w:rFonts w:ascii="Times New Roman" w:hAnsi="Times New Roman"/>
        </w:rPr>
        <w:t>Employee’s confidentiality obligations as detailed in this Agreement shall survive termination of Employee’s employment with the Practice.</w:t>
      </w:r>
    </w:p>
    <w:p w14:paraId="7E607FBF" w14:textId="77777777" w:rsidR="006808E5" w:rsidRDefault="009F637B" w:rsidP="009F637B">
      <w:pPr>
        <w:pStyle w:val="ListParagraph"/>
        <w:numPr>
          <w:ilvl w:val="0"/>
          <w:numId w:val="15"/>
        </w:numPr>
        <w:rPr>
          <w:rFonts w:ascii="Times New Roman" w:hAnsi="Times New Roman"/>
        </w:rPr>
      </w:pPr>
      <w:r w:rsidRPr="006808E5">
        <w:rPr>
          <w:rFonts w:ascii="Times New Roman" w:hAnsi="Times New Roman"/>
          <w:b/>
          <w:bCs/>
        </w:rPr>
        <w:t>Non-</w:t>
      </w:r>
      <w:r w:rsidR="006808E5" w:rsidRPr="006808E5">
        <w:rPr>
          <w:rFonts w:ascii="Times New Roman" w:hAnsi="Times New Roman"/>
          <w:b/>
          <w:bCs/>
        </w:rPr>
        <w:t>s</w:t>
      </w:r>
      <w:r w:rsidRPr="006808E5">
        <w:rPr>
          <w:rFonts w:ascii="Times New Roman" w:hAnsi="Times New Roman"/>
          <w:b/>
          <w:bCs/>
        </w:rPr>
        <w:t>olicitation Restrictions</w:t>
      </w:r>
      <w:r w:rsidRPr="006808E5">
        <w:rPr>
          <w:rFonts w:ascii="Times New Roman" w:hAnsi="Times New Roman"/>
        </w:rPr>
        <w:t xml:space="preserve">. </w:t>
      </w:r>
      <w:r w:rsidR="006808E5">
        <w:rPr>
          <w:rFonts w:ascii="Times New Roman" w:hAnsi="Times New Roman"/>
        </w:rPr>
        <w:t xml:space="preserve">The </w:t>
      </w:r>
      <w:r w:rsidRPr="006808E5">
        <w:rPr>
          <w:rFonts w:ascii="Times New Roman" w:hAnsi="Times New Roman"/>
        </w:rPr>
        <w:t>Employee recognizes and acknowledges that the Practice is placing its confidence and trust in</w:t>
      </w:r>
      <w:r w:rsidR="006808E5">
        <w:rPr>
          <w:rFonts w:ascii="Times New Roman" w:hAnsi="Times New Roman"/>
        </w:rPr>
        <w:t xml:space="preserve"> the</w:t>
      </w:r>
      <w:r w:rsidRPr="006808E5">
        <w:rPr>
          <w:rFonts w:ascii="Times New Roman" w:hAnsi="Times New Roman"/>
        </w:rPr>
        <w:t xml:space="preserve"> Employee. Prior to and during </w:t>
      </w:r>
      <w:r w:rsidR="006808E5">
        <w:rPr>
          <w:rFonts w:ascii="Times New Roman" w:hAnsi="Times New Roman"/>
        </w:rPr>
        <w:t xml:space="preserve">the </w:t>
      </w:r>
      <w:r w:rsidRPr="006808E5">
        <w:rPr>
          <w:rFonts w:ascii="Times New Roman" w:hAnsi="Times New Roman"/>
        </w:rPr>
        <w:t>Employee’s employment, the Practice has and will provide</w:t>
      </w:r>
      <w:r w:rsidR="006808E5">
        <w:rPr>
          <w:rFonts w:ascii="Times New Roman" w:hAnsi="Times New Roman"/>
        </w:rPr>
        <w:t xml:space="preserve"> the</w:t>
      </w:r>
      <w:r w:rsidRPr="006808E5">
        <w:rPr>
          <w:rFonts w:ascii="Times New Roman" w:hAnsi="Times New Roman"/>
        </w:rPr>
        <w:t xml:space="preserve"> Employee with access to the Confidential Information, which will enable</w:t>
      </w:r>
      <w:r w:rsidR="006808E5">
        <w:rPr>
          <w:rFonts w:ascii="Times New Roman" w:hAnsi="Times New Roman"/>
        </w:rPr>
        <w:t xml:space="preserve"> the</w:t>
      </w:r>
      <w:r w:rsidRPr="006808E5">
        <w:rPr>
          <w:rFonts w:ascii="Times New Roman" w:hAnsi="Times New Roman"/>
        </w:rPr>
        <w:t xml:space="preserve"> Employee and</w:t>
      </w:r>
      <w:r w:rsidR="006808E5">
        <w:rPr>
          <w:rFonts w:ascii="Times New Roman" w:hAnsi="Times New Roman"/>
        </w:rPr>
        <w:t xml:space="preserve"> </w:t>
      </w:r>
      <w:r w:rsidRPr="006808E5">
        <w:rPr>
          <w:rFonts w:ascii="Times New Roman" w:hAnsi="Times New Roman"/>
        </w:rPr>
        <w:t>Practice to be successful going forward. In exchange with such access and use of the Confidential Information,</w:t>
      </w:r>
      <w:r w:rsidR="006808E5">
        <w:rPr>
          <w:rFonts w:ascii="Times New Roman" w:hAnsi="Times New Roman"/>
        </w:rPr>
        <w:t xml:space="preserve"> the</w:t>
      </w:r>
      <w:r w:rsidRPr="006808E5">
        <w:rPr>
          <w:rFonts w:ascii="Times New Roman" w:hAnsi="Times New Roman"/>
        </w:rPr>
        <w:t xml:space="preserve"> Employee covenants and agrees that for a period beginning on the Employee’s first date of employment with the Practice and ending twenty</w:t>
      </w:r>
      <w:r w:rsidR="006808E5">
        <w:rPr>
          <w:rFonts w:ascii="Times New Roman" w:hAnsi="Times New Roman"/>
        </w:rPr>
        <w:t>-</w:t>
      </w:r>
      <w:r w:rsidRPr="006808E5">
        <w:rPr>
          <w:rFonts w:ascii="Times New Roman" w:hAnsi="Times New Roman"/>
        </w:rPr>
        <w:t>four (24) months after the date of termination, regardless of reason, that:</w:t>
      </w:r>
    </w:p>
    <w:p w14:paraId="243A8740" w14:textId="77777777" w:rsidR="006808E5" w:rsidRDefault="006808E5" w:rsidP="006808E5">
      <w:pPr>
        <w:pStyle w:val="ListParagraph"/>
        <w:numPr>
          <w:ilvl w:val="1"/>
          <w:numId w:val="15"/>
        </w:numPr>
        <w:rPr>
          <w:rFonts w:ascii="Times New Roman" w:hAnsi="Times New Roman"/>
        </w:rPr>
      </w:pPr>
      <w:r w:rsidRPr="006808E5">
        <w:rPr>
          <w:rFonts w:ascii="Times New Roman" w:hAnsi="Times New Roman"/>
        </w:rPr>
        <w:t xml:space="preserve">The </w:t>
      </w:r>
      <w:r w:rsidR="009F637B" w:rsidRPr="006808E5">
        <w:rPr>
          <w:rFonts w:ascii="Times New Roman" w:hAnsi="Times New Roman"/>
        </w:rPr>
        <w:t>Employee shall not, directly or indirectly, persuade, solicit, entice, influence, suggest, or take any action toward</w:t>
      </w:r>
      <w:r>
        <w:rPr>
          <w:rFonts w:ascii="Times New Roman" w:hAnsi="Times New Roman"/>
        </w:rPr>
        <w:t>,</w:t>
      </w:r>
      <w:r w:rsidR="009F637B" w:rsidRPr="006808E5">
        <w:rPr>
          <w:rFonts w:ascii="Times New Roman" w:hAnsi="Times New Roman"/>
        </w:rPr>
        <w:t xml:space="preserve"> or with</w:t>
      </w:r>
      <w:r>
        <w:rPr>
          <w:rFonts w:ascii="Times New Roman" w:hAnsi="Times New Roman"/>
        </w:rPr>
        <w:t>,</w:t>
      </w:r>
      <w:r w:rsidR="009F637B" w:rsidRPr="006808E5">
        <w:rPr>
          <w:rFonts w:ascii="Times New Roman" w:hAnsi="Times New Roman"/>
        </w:rPr>
        <w:t xml:space="preserve"> any prior patient or existing patient of the Practice such that it would result in: </w:t>
      </w:r>
    </w:p>
    <w:p w14:paraId="45D7AB90" w14:textId="77777777" w:rsidR="006808E5" w:rsidRDefault="009F637B" w:rsidP="006808E5">
      <w:pPr>
        <w:pStyle w:val="ListParagraph"/>
        <w:numPr>
          <w:ilvl w:val="2"/>
          <w:numId w:val="15"/>
        </w:numPr>
        <w:ind w:left="2347" w:hanging="360"/>
        <w:rPr>
          <w:rFonts w:ascii="Times New Roman" w:hAnsi="Times New Roman"/>
        </w:rPr>
      </w:pPr>
      <w:r w:rsidRPr="006808E5">
        <w:rPr>
          <w:rFonts w:ascii="Times New Roman" w:hAnsi="Times New Roman"/>
        </w:rPr>
        <w:t>any patient seeing another provider for the type of services generally offered by the Practice</w:t>
      </w:r>
    </w:p>
    <w:p w14:paraId="0C0BBF9F" w14:textId="77777777" w:rsidR="006808E5" w:rsidRDefault="009F637B" w:rsidP="006808E5">
      <w:pPr>
        <w:pStyle w:val="ListParagraph"/>
        <w:numPr>
          <w:ilvl w:val="2"/>
          <w:numId w:val="15"/>
        </w:numPr>
        <w:ind w:left="2347" w:hanging="360"/>
        <w:rPr>
          <w:rFonts w:ascii="Times New Roman" w:hAnsi="Times New Roman"/>
        </w:rPr>
      </w:pPr>
      <w:r w:rsidRPr="006808E5">
        <w:rPr>
          <w:rFonts w:ascii="Times New Roman" w:hAnsi="Times New Roman"/>
        </w:rPr>
        <w:t>the interference, diminution, impairment, or termination of patient relations</w:t>
      </w:r>
    </w:p>
    <w:p w14:paraId="40579C72" w14:textId="77777777" w:rsidR="006808E5" w:rsidRDefault="009F637B" w:rsidP="009F637B">
      <w:pPr>
        <w:pStyle w:val="ListParagraph"/>
        <w:numPr>
          <w:ilvl w:val="2"/>
          <w:numId w:val="15"/>
        </w:numPr>
        <w:ind w:left="2347" w:hanging="360"/>
        <w:rPr>
          <w:rFonts w:ascii="Times New Roman" w:hAnsi="Times New Roman"/>
        </w:rPr>
      </w:pPr>
      <w:r w:rsidRPr="006808E5">
        <w:rPr>
          <w:rFonts w:ascii="Times New Roman" w:hAnsi="Times New Roman"/>
        </w:rPr>
        <w:t>negatively impacting or hindering the Practice’s goodwill. “Prior patient” shall mean any individual that has been a patient of the Practice in the twenty-four (24) month period preceding</w:t>
      </w:r>
      <w:r w:rsidR="006808E5">
        <w:rPr>
          <w:rFonts w:ascii="Times New Roman" w:hAnsi="Times New Roman"/>
        </w:rPr>
        <w:t xml:space="preserve"> the</w:t>
      </w:r>
      <w:r w:rsidRPr="006808E5">
        <w:rPr>
          <w:rFonts w:ascii="Times New Roman" w:hAnsi="Times New Roman"/>
        </w:rPr>
        <w:t xml:space="preserve"> Employee’s termination.  </w:t>
      </w:r>
    </w:p>
    <w:p w14:paraId="2A682922" w14:textId="77777777" w:rsidR="006808E5" w:rsidRDefault="006808E5" w:rsidP="009F637B">
      <w:pPr>
        <w:pStyle w:val="ListParagraph"/>
        <w:numPr>
          <w:ilvl w:val="1"/>
          <w:numId w:val="15"/>
        </w:numPr>
        <w:rPr>
          <w:rFonts w:ascii="Times New Roman" w:hAnsi="Times New Roman"/>
        </w:rPr>
      </w:pPr>
      <w:r>
        <w:rPr>
          <w:rFonts w:ascii="Times New Roman" w:hAnsi="Times New Roman"/>
        </w:rPr>
        <w:t xml:space="preserve">The </w:t>
      </w:r>
      <w:r w:rsidR="009F637B" w:rsidRPr="006808E5">
        <w:rPr>
          <w:rFonts w:ascii="Times New Roman" w:hAnsi="Times New Roman"/>
        </w:rPr>
        <w:t>Employee shall not, directly or indirectly, hire, induce</w:t>
      </w:r>
      <w:r>
        <w:rPr>
          <w:rFonts w:ascii="Times New Roman" w:hAnsi="Times New Roman"/>
        </w:rPr>
        <w:t>,</w:t>
      </w:r>
      <w:r w:rsidR="009F637B" w:rsidRPr="006808E5">
        <w:rPr>
          <w:rFonts w:ascii="Times New Roman" w:hAnsi="Times New Roman"/>
        </w:rPr>
        <w:t xml:space="preserve"> or solicit any current employee of the Practice or any person who was an employee of the Practice during the final twelve (12) months of </w:t>
      </w:r>
      <w:r>
        <w:rPr>
          <w:rFonts w:ascii="Times New Roman" w:hAnsi="Times New Roman"/>
        </w:rPr>
        <w:t xml:space="preserve">the </w:t>
      </w:r>
      <w:r w:rsidR="009F637B" w:rsidRPr="006808E5">
        <w:rPr>
          <w:rFonts w:ascii="Times New Roman" w:hAnsi="Times New Roman"/>
        </w:rPr>
        <w:t>Employee’s employment</w:t>
      </w:r>
      <w:r>
        <w:rPr>
          <w:rFonts w:ascii="Times New Roman" w:hAnsi="Times New Roman"/>
        </w:rPr>
        <w:t>,</w:t>
      </w:r>
      <w:r w:rsidR="009F637B" w:rsidRPr="006808E5">
        <w:rPr>
          <w:rFonts w:ascii="Times New Roman" w:hAnsi="Times New Roman"/>
        </w:rPr>
        <w:t xml:space="preserve"> to terminate the employee’s employment with the Practice</w:t>
      </w:r>
      <w:r>
        <w:rPr>
          <w:rFonts w:ascii="Times New Roman" w:hAnsi="Times New Roman"/>
        </w:rPr>
        <w:t>,</w:t>
      </w:r>
      <w:r w:rsidR="009F637B" w:rsidRPr="006808E5">
        <w:rPr>
          <w:rFonts w:ascii="Times New Roman" w:hAnsi="Times New Roman"/>
        </w:rPr>
        <w:t xml:space="preserve"> or to work for </w:t>
      </w:r>
      <w:r>
        <w:rPr>
          <w:rFonts w:ascii="Times New Roman" w:hAnsi="Times New Roman"/>
        </w:rPr>
        <w:t xml:space="preserve">the </w:t>
      </w:r>
      <w:r w:rsidR="009F637B" w:rsidRPr="006808E5">
        <w:rPr>
          <w:rFonts w:ascii="Times New Roman" w:hAnsi="Times New Roman"/>
        </w:rPr>
        <w:t xml:space="preserve">Employee or any other third-party individual, business, or legal entity.  </w:t>
      </w:r>
    </w:p>
    <w:p w14:paraId="15F397F0" w14:textId="77777777" w:rsidR="00F0181F" w:rsidRDefault="009F637B" w:rsidP="009F637B">
      <w:pPr>
        <w:pStyle w:val="ListParagraph"/>
        <w:numPr>
          <w:ilvl w:val="0"/>
          <w:numId w:val="15"/>
        </w:numPr>
        <w:rPr>
          <w:rFonts w:ascii="Times New Roman" w:hAnsi="Times New Roman"/>
        </w:rPr>
      </w:pPr>
      <w:r w:rsidRPr="006808E5">
        <w:rPr>
          <w:rFonts w:ascii="Times New Roman" w:hAnsi="Times New Roman"/>
          <w:b/>
          <w:bCs/>
        </w:rPr>
        <w:t>Remedies</w:t>
      </w:r>
      <w:r w:rsidRPr="006808E5">
        <w:rPr>
          <w:rFonts w:ascii="Times New Roman" w:hAnsi="Times New Roman"/>
        </w:rPr>
        <w:t>. If at any point in time a court of competent jurisdiction determines that the restrictions stated herein are unreasonable, the parties agree that the maximum period, scope</w:t>
      </w:r>
      <w:r w:rsidR="00F0181F">
        <w:rPr>
          <w:rFonts w:ascii="Times New Roman" w:hAnsi="Times New Roman"/>
        </w:rPr>
        <w:t>,</w:t>
      </w:r>
      <w:r w:rsidRPr="006808E5">
        <w:rPr>
          <w:rFonts w:ascii="Times New Roman" w:hAnsi="Times New Roman"/>
        </w:rPr>
        <w:t xml:space="preserve"> or geographical area reasonable under such circumstances shall be substituted for the stated period, scope</w:t>
      </w:r>
      <w:r w:rsidR="00F0181F">
        <w:rPr>
          <w:rFonts w:ascii="Times New Roman" w:hAnsi="Times New Roman"/>
        </w:rPr>
        <w:t>,</w:t>
      </w:r>
      <w:r w:rsidRPr="006808E5">
        <w:rPr>
          <w:rFonts w:ascii="Times New Roman" w:hAnsi="Times New Roman"/>
        </w:rPr>
        <w:t xml:space="preserve"> or area and that the court takes issue. The parties further agree that the court has authority to and shall revise the restrictions contained herein to cover the maximum period, scope</w:t>
      </w:r>
      <w:r w:rsidR="00F0181F">
        <w:rPr>
          <w:rFonts w:ascii="Times New Roman" w:hAnsi="Times New Roman"/>
        </w:rPr>
        <w:t>,</w:t>
      </w:r>
      <w:r w:rsidRPr="006808E5">
        <w:rPr>
          <w:rFonts w:ascii="Times New Roman" w:hAnsi="Times New Roman"/>
        </w:rPr>
        <w:t xml:space="preserve"> and area permitted by law. Because </w:t>
      </w:r>
      <w:r w:rsidR="00F0181F">
        <w:rPr>
          <w:rFonts w:ascii="Times New Roman" w:hAnsi="Times New Roman"/>
        </w:rPr>
        <w:t xml:space="preserve">the </w:t>
      </w:r>
      <w:r w:rsidRPr="006808E5">
        <w:rPr>
          <w:rFonts w:ascii="Times New Roman" w:hAnsi="Times New Roman"/>
        </w:rPr>
        <w:t xml:space="preserve">Employee’s services are unique and because </w:t>
      </w:r>
      <w:r w:rsidR="00F0181F">
        <w:rPr>
          <w:rFonts w:ascii="Times New Roman" w:hAnsi="Times New Roman"/>
        </w:rPr>
        <w:t xml:space="preserve">the </w:t>
      </w:r>
      <w:r w:rsidRPr="006808E5">
        <w:rPr>
          <w:rFonts w:ascii="Times New Roman" w:hAnsi="Times New Roman"/>
        </w:rPr>
        <w:t xml:space="preserve">Employee has access to the Confidential Information, the parties hereto agree that the Practice would suffer irreparable harm from a breach of the </w:t>
      </w:r>
      <w:r w:rsidRPr="006808E5">
        <w:rPr>
          <w:rFonts w:ascii="Times New Roman" w:hAnsi="Times New Roman"/>
        </w:rPr>
        <w:lastRenderedPageBreak/>
        <w:t>restrictive covenants contained herein and that mone</w:t>
      </w:r>
      <w:r w:rsidR="00F0181F">
        <w:rPr>
          <w:rFonts w:ascii="Times New Roman" w:hAnsi="Times New Roman"/>
        </w:rPr>
        <w:t>tary</w:t>
      </w:r>
      <w:r w:rsidRPr="006808E5">
        <w:rPr>
          <w:rFonts w:ascii="Times New Roman" w:hAnsi="Times New Roman"/>
        </w:rPr>
        <w:t xml:space="preserve"> damages would not be an adequate remedy for any such breach of this Agreement. Therefore, in the event a breach or threatened breach of this Agreement, </w:t>
      </w:r>
      <w:r w:rsidR="00F0181F">
        <w:rPr>
          <w:rFonts w:ascii="Times New Roman" w:hAnsi="Times New Roman"/>
        </w:rPr>
        <w:t xml:space="preserve">the </w:t>
      </w:r>
      <w:r w:rsidRPr="006808E5">
        <w:rPr>
          <w:rFonts w:ascii="Times New Roman" w:hAnsi="Times New Roman"/>
        </w:rPr>
        <w:t xml:space="preserve">Employee or Practice, in addition to other rights and remedies existing in their favor, shall be entitled to specific performance and/or injunctive or other equitable relief from a court of competent jurisdiction in order to enforce, or prevent any violations of, the provisions hereof.  </w:t>
      </w:r>
    </w:p>
    <w:p w14:paraId="326FF5FA" w14:textId="77777777" w:rsidR="00F0181F" w:rsidRDefault="009F637B" w:rsidP="009F637B">
      <w:pPr>
        <w:pStyle w:val="ListParagraph"/>
        <w:numPr>
          <w:ilvl w:val="0"/>
          <w:numId w:val="15"/>
        </w:numPr>
        <w:rPr>
          <w:rFonts w:ascii="Times New Roman" w:hAnsi="Times New Roman"/>
        </w:rPr>
      </w:pPr>
      <w:r w:rsidRPr="00F0181F">
        <w:rPr>
          <w:rFonts w:ascii="Times New Roman" w:hAnsi="Times New Roman"/>
          <w:b/>
          <w:bCs/>
        </w:rPr>
        <w:t>Tolling</w:t>
      </w:r>
      <w:r w:rsidRPr="00F0181F">
        <w:rPr>
          <w:rFonts w:ascii="Times New Roman" w:hAnsi="Times New Roman"/>
        </w:rPr>
        <w:t xml:space="preserve">. In the event of a breach or violation by </w:t>
      </w:r>
      <w:r w:rsidR="00F0181F">
        <w:rPr>
          <w:rFonts w:ascii="Times New Roman" w:hAnsi="Times New Roman"/>
        </w:rPr>
        <w:t xml:space="preserve">the </w:t>
      </w:r>
      <w:r w:rsidRPr="00F0181F">
        <w:rPr>
          <w:rFonts w:ascii="Times New Roman" w:hAnsi="Times New Roman"/>
        </w:rPr>
        <w:t>Employee of this Agreement, the restrictive time period relevant to such breach shall be automatically extended by the amount of time between the initial occurrence of the breach or violation and when such breach or violation is resolved</w:t>
      </w:r>
      <w:r w:rsidR="00F0181F">
        <w:rPr>
          <w:rFonts w:ascii="Times New Roman" w:hAnsi="Times New Roman"/>
        </w:rPr>
        <w:t>.</w:t>
      </w:r>
    </w:p>
    <w:p w14:paraId="4F90C59B" w14:textId="77777777" w:rsidR="00F0181F" w:rsidRDefault="009F637B" w:rsidP="009F637B">
      <w:pPr>
        <w:pStyle w:val="ListParagraph"/>
        <w:numPr>
          <w:ilvl w:val="0"/>
          <w:numId w:val="15"/>
        </w:numPr>
        <w:rPr>
          <w:rFonts w:ascii="Times New Roman" w:hAnsi="Times New Roman"/>
        </w:rPr>
      </w:pPr>
      <w:r w:rsidRPr="00F0181F">
        <w:rPr>
          <w:rFonts w:ascii="Times New Roman" w:hAnsi="Times New Roman"/>
          <w:b/>
          <w:bCs/>
        </w:rPr>
        <w:t>Additional Acknowledgments</w:t>
      </w:r>
      <w:r w:rsidRPr="00F0181F">
        <w:rPr>
          <w:rFonts w:ascii="Times New Roman" w:hAnsi="Times New Roman"/>
        </w:rPr>
        <w:t xml:space="preserve">. </w:t>
      </w:r>
      <w:r w:rsidR="00F0181F">
        <w:rPr>
          <w:rFonts w:ascii="Times New Roman" w:hAnsi="Times New Roman"/>
        </w:rPr>
        <w:t>The</w:t>
      </w:r>
      <w:r w:rsidRPr="00F0181F">
        <w:rPr>
          <w:rFonts w:ascii="Times New Roman" w:hAnsi="Times New Roman"/>
        </w:rPr>
        <w:t xml:space="preserve"> Employee acknowledges that the restrictions contained herein do not preclude </w:t>
      </w:r>
      <w:r w:rsidR="00F0181F">
        <w:rPr>
          <w:rFonts w:ascii="Times New Roman" w:hAnsi="Times New Roman"/>
        </w:rPr>
        <w:t xml:space="preserve">the </w:t>
      </w:r>
      <w:r w:rsidRPr="00F0181F">
        <w:rPr>
          <w:rFonts w:ascii="Times New Roman" w:hAnsi="Times New Roman"/>
        </w:rPr>
        <w:t xml:space="preserve">Employee from earning a livelihood, nor do they unreasonably impose limitations on </w:t>
      </w:r>
      <w:r w:rsidR="00F0181F">
        <w:rPr>
          <w:rFonts w:ascii="Times New Roman" w:hAnsi="Times New Roman"/>
        </w:rPr>
        <w:t xml:space="preserve">the </w:t>
      </w:r>
      <w:r w:rsidRPr="00F0181F">
        <w:rPr>
          <w:rFonts w:ascii="Times New Roman" w:hAnsi="Times New Roman"/>
        </w:rPr>
        <w:t xml:space="preserve">Employee’s ability to earn a living. </w:t>
      </w:r>
      <w:r w:rsidR="00F0181F">
        <w:rPr>
          <w:rFonts w:ascii="Times New Roman" w:hAnsi="Times New Roman"/>
        </w:rPr>
        <w:t>The</w:t>
      </w:r>
      <w:r w:rsidRPr="00F0181F">
        <w:rPr>
          <w:rFonts w:ascii="Times New Roman" w:hAnsi="Times New Roman"/>
        </w:rPr>
        <w:t xml:space="preserve"> Employee agrees and acknowledges that the potential harm to the Practice of the non-enforcement of restrictive covenants herein outweighs any potential harm to </w:t>
      </w:r>
      <w:r w:rsidR="00F0181F">
        <w:rPr>
          <w:rFonts w:ascii="Times New Roman" w:hAnsi="Times New Roman"/>
        </w:rPr>
        <w:t xml:space="preserve">the </w:t>
      </w:r>
      <w:r w:rsidRPr="00F0181F">
        <w:rPr>
          <w:rFonts w:ascii="Times New Roman" w:hAnsi="Times New Roman"/>
        </w:rPr>
        <w:t xml:space="preserve">Employee of its enforcement by injunction or otherwise. </w:t>
      </w:r>
      <w:r w:rsidR="00F0181F">
        <w:rPr>
          <w:rFonts w:ascii="Times New Roman" w:hAnsi="Times New Roman"/>
        </w:rPr>
        <w:t>The</w:t>
      </w:r>
      <w:r w:rsidRPr="00F0181F">
        <w:rPr>
          <w:rFonts w:ascii="Times New Roman" w:hAnsi="Times New Roman"/>
        </w:rPr>
        <w:t xml:space="preserve"> Employee and Practice expressly agree and acknowledge that each and every restraint imposed by this Agreement is reasonable with respect to subject matter, time period</w:t>
      </w:r>
      <w:r w:rsidR="00F0181F">
        <w:rPr>
          <w:rFonts w:ascii="Times New Roman" w:hAnsi="Times New Roman"/>
        </w:rPr>
        <w:t>,</w:t>
      </w:r>
      <w:r w:rsidRPr="00F0181F">
        <w:rPr>
          <w:rFonts w:ascii="Times New Roman" w:hAnsi="Times New Roman"/>
        </w:rPr>
        <w:t xml:space="preserve"> and geographical area.</w:t>
      </w:r>
    </w:p>
    <w:p w14:paraId="06F42F32" w14:textId="5CA562D8" w:rsidR="00F0181F" w:rsidRDefault="009F637B" w:rsidP="009F637B">
      <w:pPr>
        <w:pStyle w:val="ListParagraph"/>
        <w:numPr>
          <w:ilvl w:val="0"/>
          <w:numId w:val="15"/>
        </w:numPr>
        <w:rPr>
          <w:rFonts w:ascii="Times New Roman" w:hAnsi="Times New Roman"/>
        </w:rPr>
      </w:pPr>
      <w:r w:rsidRPr="00F0181F">
        <w:rPr>
          <w:rFonts w:ascii="Times New Roman" w:hAnsi="Times New Roman"/>
          <w:b/>
          <w:bCs/>
        </w:rPr>
        <w:t>Non-Waiver</w:t>
      </w:r>
      <w:r w:rsidRPr="00F0181F">
        <w:rPr>
          <w:rFonts w:ascii="Times New Roman" w:hAnsi="Times New Roman"/>
        </w:rPr>
        <w:t>. Any delay in exercising or decision on the part of the Practice to not exercise any power, right, privilege, or remedy under this Agreement at any time or under any circumstance shall not operate as a waiver of such. No single or partial exercise of any such power, right, privilege, or remedy shall preclude any other or further exercise of any other power, right, privilege</w:t>
      </w:r>
      <w:r w:rsidR="00F0181F">
        <w:rPr>
          <w:rFonts w:ascii="Times New Roman" w:hAnsi="Times New Roman"/>
        </w:rPr>
        <w:t>,</w:t>
      </w:r>
      <w:r w:rsidRPr="00F0181F">
        <w:rPr>
          <w:rFonts w:ascii="Times New Roman" w:hAnsi="Times New Roman"/>
        </w:rPr>
        <w:t xml:space="preserve"> or remedy. The Practice shall not be deemed to waive any claim, right, or interest arising out of or relating to this Agreement unless the waiver of such is expressly set forth in a written instrument duly executed and delivered by an authorized representative of the Practice. </w:t>
      </w:r>
    </w:p>
    <w:p w14:paraId="0E3EA691" w14:textId="77777777" w:rsidR="00F0181F" w:rsidRDefault="009F637B" w:rsidP="009F637B">
      <w:pPr>
        <w:pStyle w:val="ListParagraph"/>
        <w:numPr>
          <w:ilvl w:val="0"/>
          <w:numId w:val="15"/>
        </w:numPr>
        <w:rPr>
          <w:rFonts w:ascii="Times New Roman" w:hAnsi="Times New Roman"/>
        </w:rPr>
      </w:pPr>
      <w:r w:rsidRPr="00F0181F">
        <w:rPr>
          <w:rFonts w:ascii="Times New Roman" w:hAnsi="Times New Roman"/>
          <w:b/>
          <w:bCs/>
        </w:rPr>
        <w:t>Choice of Law; Jurisdiction</w:t>
      </w:r>
      <w:r w:rsidRPr="00F0181F">
        <w:rPr>
          <w:rFonts w:ascii="Times New Roman" w:hAnsi="Times New Roman"/>
        </w:rPr>
        <w:t>. This Agreement and all disputes shall be governed by and construed in accordance with the laws of the State of</w:t>
      </w:r>
      <w:r w:rsidR="00F0181F">
        <w:rPr>
          <w:rFonts w:ascii="Times New Roman" w:hAnsi="Times New Roman"/>
        </w:rPr>
        <w:t xml:space="preserve"> </w:t>
      </w:r>
      <w:sdt>
        <w:sdtPr>
          <w:rPr>
            <w:rStyle w:val="Style4"/>
          </w:rPr>
          <w:alias w:val="Enter State Name"/>
          <w:tag w:val="Enter Practice Name"/>
          <w:id w:val="267206094"/>
          <w:placeholder>
            <w:docPart w:val="2F2D6CDB52284BAB94B3BA47BD9EB405"/>
          </w:placeholder>
          <w:temporary/>
          <w:showingPlcHdr/>
          <w15:color w:val="FF0000"/>
        </w:sdtPr>
        <w:sdtEndPr>
          <w:rPr>
            <w:rStyle w:val="DefaultParagraphFont"/>
          </w:rPr>
        </w:sdtEndPr>
        <w:sdtContent>
          <w:r w:rsidR="00F0181F" w:rsidRPr="009F637B">
            <w:rPr>
              <w:rStyle w:val="PlaceholderText"/>
              <w:color w:val="FF0000"/>
            </w:rPr>
            <w:t>Click or tap here to enter text.</w:t>
          </w:r>
        </w:sdtContent>
      </w:sdt>
      <w:r w:rsidRPr="00F0181F">
        <w:rPr>
          <w:rFonts w:ascii="Times New Roman" w:hAnsi="Times New Roman"/>
        </w:rPr>
        <w:t xml:space="preserve">, without giving effect to the body of laws pertaining to conflict of laws. Any dispute relating to this Agreement shall be submitted to the exclusive jurisdiction of the state and federal courts located in </w:t>
      </w:r>
      <w:sdt>
        <w:sdtPr>
          <w:rPr>
            <w:rStyle w:val="Style4"/>
          </w:rPr>
          <w:alias w:val="Enter Jurisdiction and State Name"/>
          <w:tag w:val="Enter Practice Name"/>
          <w:id w:val="680242692"/>
          <w:placeholder>
            <w:docPart w:val="29AAAE023D50479791F1EFB091FDBC04"/>
          </w:placeholder>
          <w:temporary/>
          <w:showingPlcHdr/>
          <w15:color w:val="FF0000"/>
        </w:sdtPr>
        <w:sdtEndPr>
          <w:rPr>
            <w:rStyle w:val="DefaultParagraphFont"/>
          </w:rPr>
        </w:sdtEndPr>
        <w:sdtContent>
          <w:r w:rsidR="00F0181F" w:rsidRPr="009F637B">
            <w:rPr>
              <w:rStyle w:val="PlaceholderText"/>
              <w:color w:val="FF0000"/>
            </w:rPr>
            <w:t>Click or tap here to enter text.</w:t>
          </w:r>
        </w:sdtContent>
      </w:sdt>
      <w:r w:rsidRPr="00F0181F">
        <w:rPr>
          <w:rFonts w:ascii="Times New Roman" w:hAnsi="Times New Roman"/>
        </w:rPr>
        <w:t xml:space="preserve">.  </w:t>
      </w:r>
    </w:p>
    <w:p w14:paraId="5666A8EC" w14:textId="77777777" w:rsidR="002A767D" w:rsidRDefault="009F637B" w:rsidP="009F637B">
      <w:pPr>
        <w:pStyle w:val="ListParagraph"/>
        <w:numPr>
          <w:ilvl w:val="0"/>
          <w:numId w:val="15"/>
        </w:numPr>
        <w:rPr>
          <w:rFonts w:ascii="Times New Roman" w:hAnsi="Times New Roman"/>
        </w:rPr>
      </w:pPr>
      <w:r w:rsidRPr="00F0181F">
        <w:rPr>
          <w:rFonts w:ascii="Times New Roman" w:hAnsi="Times New Roman"/>
          <w:b/>
          <w:bCs/>
        </w:rPr>
        <w:t>Jury Trial and Class Action Waiver</w:t>
      </w:r>
      <w:r w:rsidRPr="00F0181F">
        <w:rPr>
          <w:rFonts w:ascii="Times New Roman" w:hAnsi="Times New Roman"/>
        </w:rPr>
        <w:t xml:space="preserve">. </w:t>
      </w:r>
      <w:r w:rsidR="00F0181F" w:rsidRPr="00F0181F">
        <w:rPr>
          <w:rFonts w:ascii="Times New Roman" w:hAnsi="Times New Roman"/>
        </w:rPr>
        <w:t xml:space="preserve">Any and all disputes or claims relating to </w:t>
      </w:r>
      <w:r w:rsidR="00F0181F">
        <w:rPr>
          <w:rFonts w:ascii="Times New Roman" w:hAnsi="Times New Roman"/>
        </w:rPr>
        <w:t>the E</w:t>
      </w:r>
      <w:r w:rsidR="00F0181F" w:rsidRPr="00F0181F">
        <w:rPr>
          <w:rFonts w:ascii="Times New Roman" w:hAnsi="Times New Roman"/>
        </w:rPr>
        <w:t xml:space="preserve">mployee’s employment with the </w:t>
      </w:r>
      <w:r w:rsidR="00F0181F">
        <w:rPr>
          <w:rFonts w:ascii="Times New Roman" w:hAnsi="Times New Roman"/>
        </w:rPr>
        <w:t>P</w:t>
      </w:r>
      <w:r w:rsidR="00F0181F" w:rsidRPr="00F0181F">
        <w:rPr>
          <w:rFonts w:ascii="Times New Roman" w:hAnsi="Times New Roman"/>
        </w:rPr>
        <w:t xml:space="preserve">ractice and this </w:t>
      </w:r>
      <w:r w:rsidR="00F0181F">
        <w:rPr>
          <w:rFonts w:ascii="Times New Roman" w:hAnsi="Times New Roman"/>
        </w:rPr>
        <w:t>A</w:t>
      </w:r>
      <w:r w:rsidR="00F0181F" w:rsidRPr="00F0181F">
        <w:rPr>
          <w:rFonts w:ascii="Times New Roman" w:hAnsi="Times New Roman"/>
        </w:rPr>
        <w:t xml:space="preserve">greement will be resolved exclusively on an individual basis and not in any form of class, collective, or private attorney general representative proceeding. </w:t>
      </w:r>
      <w:r w:rsidR="00F0181F">
        <w:rPr>
          <w:rFonts w:ascii="Times New Roman" w:hAnsi="Times New Roman"/>
        </w:rPr>
        <w:t xml:space="preserve">The </w:t>
      </w:r>
      <w:r w:rsidR="00F0181F" w:rsidRPr="00F0181F">
        <w:rPr>
          <w:rFonts w:ascii="Times New Roman" w:hAnsi="Times New Roman"/>
        </w:rPr>
        <w:t xml:space="preserve">Employee acknowledges and accepts that by signing this agreement, </w:t>
      </w:r>
      <w:r w:rsidR="00F0181F">
        <w:rPr>
          <w:rFonts w:ascii="Times New Roman" w:hAnsi="Times New Roman"/>
        </w:rPr>
        <w:t xml:space="preserve">he or she </w:t>
      </w:r>
      <w:r w:rsidR="00F0181F" w:rsidRPr="00F0181F">
        <w:rPr>
          <w:rFonts w:ascii="Times New Roman" w:hAnsi="Times New Roman"/>
        </w:rPr>
        <w:t xml:space="preserve">is giving up the right to a jury trial and the right to participate in a class action or as a class member in any type of representative proceeding.   </w:t>
      </w:r>
    </w:p>
    <w:p w14:paraId="4222CB5E" w14:textId="77777777" w:rsidR="002A767D" w:rsidRDefault="009F637B" w:rsidP="009F637B">
      <w:pPr>
        <w:pStyle w:val="ListParagraph"/>
        <w:numPr>
          <w:ilvl w:val="0"/>
          <w:numId w:val="15"/>
        </w:numPr>
        <w:rPr>
          <w:rFonts w:ascii="Times New Roman" w:hAnsi="Times New Roman"/>
        </w:rPr>
      </w:pPr>
      <w:r w:rsidRPr="002A767D">
        <w:rPr>
          <w:rFonts w:ascii="Times New Roman" w:hAnsi="Times New Roman"/>
          <w:b/>
          <w:bCs/>
        </w:rPr>
        <w:t>Assignment</w:t>
      </w:r>
      <w:r w:rsidRPr="002A767D">
        <w:rPr>
          <w:rFonts w:ascii="Times New Roman" w:hAnsi="Times New Roman"/>
        </w:rPr>
        <w:t xml:space="preserve">. </w:t>
      </w:r>
      <w:r w:rsidR="002A767D">
        <w:rPr>
          <w:rFonts w:ascii="Times New Roman" w:hAnsi="Times New Roman"/>
        </w:rPr>
        <w:t xml:space="preserve">The </w:t>
      </w:r>
      <w:r w:rsidRPr="002A767D">
        <w:rPr>
          <w:rFonts w:ascii="Times New Roman" w:hAnsi="Times New Roman"/>
        </w:rPr>
        <w:t xml:space="preserve">Employee may not assign </w:t>
      </w:r>
      <w:r w:rsidR="002A767D">
        <w:rPr>
          <w:rFonts w:ascii="Times New Roman" w:hAnsi="Times New Roman"/>
        </w:rPr>
        <w:t>his or her</w:t>
      </w:r>
      <w:r w:rsidRPr="002A767D">
        <w:rPr>
          <w:rFonts w:ascii="Times New Roman" w:hAnsi="Times New Roman"/>
        </w:rPr>
        <w:t xml:space="preserve"> rights or delegate </w:t>
      </w:r>
      <w:r w:rsidR="002A767D">
        <w:rPr>
          <w:rFonts w:ascii="Times New Roman" w:hAnsi="Times New Roman"/>
        </w:rPr>
        <w:t xml:space="preserve">his or her </w:t>
      </w:r>
      <w:r w:rsidRPr="002A767D">
        <w:rPr>
          <w:rFonts w:ascii="Times New Roman" w:hAnsi="Times New Roman"/>
        </w:rPr>
        <w:t xml:space="preserve">duties or obligations hereunder without the prior written consent of the Practice. </w:t>
      </w:r>
    </w:p>
    <w:p w14:paraId="60209281" w14:textId="77777777" w:rsidR="002A767D" w:rsidRDefault="009F637B" w:rsidP="009F637B">
      <w:pPr>
        <w:pStyle w:val="ListParagraph"/>
        <w:numPr>
          <w:ilvl w:val="0"/>
          <w:numId w:val="15"/>
        </w:numPr>
        <w:rPr>
          <w:rFonts w:ascii="Times New Roman" w:hAnsi="Times New Roman"/>
        </w:rPr>
      </w:pPr>
      <w:r w:rsidRPr="002A767D">
        <w:rPr>
          <w:rFonts w:ascii="Times New Roman" w:hAnsi="Times New Roman"/>
          <w:b/>
          <w:bCs/>
        </w:rPr>
        <w:t>Modification and Waiver</w:t>
      </w:r>
      <w:r w:rsidRPr="002A767D">
        <w:rPr>
          <w:rFonts w:ascii="Times New Roman" w:hAnsi="Times New Roman"/>
        </w:rPr>
        <w:t xml:space="preserve">. No provision in this Agreement shall be modified, waived, or discharged unless the modification, waiver, or discharge is agreed to in writing, specifying such modification, waiver, or discharge, and signed </w:t>
      </w:r>
      <w:r w:rsidR="002A767D">
        <w:rPr>
          <w:rFonts w:ascii="Times New Roman" w:hAnsi="Times New Roman"/>
        </w:rPr>
        <w:t>by the Practice</w:t>
      </w:r>
      <w:r w:rsidRPr="002A767D">
        <w:rPr>
          <w:rFonts w:ascii="Times New Roman" w:hAnsi="Times New Roman"/>
        </w:rPr>
        <w:t>. No waiver by any party o</w:t>
      </w:r>
      <w:r w:rsidR="002A767D">
        <w:rPr>
          <w:rFonts w:ascii="Times New Roman" w:hAnsi="Times New Roman"/>
        </w:rPr>
        <w:t>r</w:t>
      </w:r>
      <w:r w:rsidRPr="002A767D">
        <w:rPr>
          <w:rFonts w:ascii="Times New Roman" w:hAnsi="Times New Roman"/>
        </w:rPr>
        <w:t xml:space="preserve"> any breach of, or compliance with, any condition or provision of this </w:t>
      </w:r>
      <w:r w:rsidRPr="002A767D">
        <w:rPr>
          <w:rFonts w:ascii="Times New Roman" w:hAnsi="Times New Roman"/>
        </w:rPr>
        <w:lastRenderedPageBreak/>
        <w:t xml:space="preserve">Agreement by another party shall be considered a waiver of any other condition or provision or of the same condition or provision at another time.  </w:t>
      </w:r>
    </w:p>
    <w:p w14:paraId="3E43BBDB" w14:textId="77777777" w:rsidR="002A767D" w:rsidRDefault="009F637B" w:rsidP="009F637B">
      <w:pPr>
        <w:pStyle w:val="ListParagraph"/>
        <w:numPr>
          <w:ilvl w:val="0"/>
          <w:numId w:val="15"/>
        </w:numPr>
        <w:rPr>
          <w:rFonts w:ascii="Times New Roman" w:hAnsi="Times New Roman"/>
        </w:rPr>
      </w:pPr>
      <w:r w:rsidRPr="002A767D">
        <w:rPr>
          <w:rFonts w:ascii="Times New Roman" w:hAnsi="Times New Roman"/>
          <w:b/>
          <w:bCs/>
        </w:rPr>
        <w:t>Complete Agreement</w:t>
      </w:r>
      <w:r w:rsidRPr="002A767D">
        <w:rPr>
          <w:rFonts w:ascii="Times New Roman" w:hAnsi="Times New Roman"/>
        </w:rPr>
        <w:t xml:space="preserve">. This Agreement sets forth the entire agreement and understanding between </w:t>
      </w:r>
      <w:r w:rsidR="002A767D">
        <w:rPr>
          <w:rFonts w:ascii="Times New Roman" w:hAnsi="Times New Roman"/>
        </w:rPr>
        <w:t xml:space="preserve">the </w:t>
      </w:r>
      <w:r w:rsidRPr="002A767D">
        <w:rPr>
          <w:rFonts w:ascii="Times New Roman" w:hAnsi="Times New Roman"/>
        </w:rPr>
        <w:t xml:space="preserve">Employee and Practice relating to the subject matter covered by this Agreement.  </w:t>
      </w:r>
    </w:p>
    <w:p w14:paraId="1598785A" w14:textId="77777777" w:rsidR="002A767D" w:rsidRDefault="009F637B" w:rsidP="009F637B">
      <w:pPr>
        <w:pStyle w:val="ListParagraph"/>
        <w:numPr>
          <w:ilvl w:val="0"/>
          <w:numId w:val="15"/>
        </w:numPr>
        <w:rPr>
          <w:rFonts w:ascii="Times New Roman" w:hAnsi="Times New Roman"/>
        </w:rPr>
      </w:pPr>
      <w:r w:rsidRPr="002A767D">
        <w:rPr>
          <w:rFonts w:ascii="Times New Roman" w:hAnsi="Times New Roman"/>
          <w:b/>
          <w:bCs/>
        </w:rPr>
        <w:t>No Strict Construction</w:t>
      </w:r>
      <w:r w:rsidRPr="002A767D">
        <w:rPr>
          <w:rFonts w:ascii="Times New Roman" w:hAnsi="Times New Roman"/>
        </w:rPr>
        <w:t>. The language used in this Agreement shall be deemed the language chosen by the parties hereto to express their mutual intent, and no rule of strict construction shall be applied against any party.</w:t>
      </w:r>
    </w:p>
    <w:p w14:paraId="6A879B53" w14:textId="77777777" w:rsidR="002A767D" w:rsidRDefault="009F637B" w:rsidP="009F637B">
      <w:pPr>
        <w:pStyle w:val="ListParagraph"/>
        <w:numPr>
          <w:ilvl w:val="0"/>
          <w:numId w:val="15"/>
        </w:numPr>
        <w:rPr>
          <w:rFonts w:ascii="Times New Roman" w:hAnsi="Times New Roman"/>
        </w:rPr>
      </w:pPr>
      <w:r w:rsidRPr="002A767D">
        <w:rPr>
          <w:rFonts w:ascii="Times New Roman" w:hAnsi="Times New Roman"/>
          <w:b/>
          <w:bCs/>
        </w:rPr>
        <w:t>Severability</w:t>
      </w:r>
      <w:r w:rsidRPr="002A767D">
        <w:rPr>
          <w:rFonts w:ascii="Times New Roman" w:hAnsi="Times New Roman"/>
        </w:rPr>
        <w:t xml:space="preserve">. Whenever possible, each provision of this Agreement shall be interpreted in such </w:t>
      </w:r>
      <w:r w:rsidR="002A767D">
        <w:rPr>
          <w:rFonts w:ascii="Times New Roman" w:hAnsi="Times New Roman"/>
        </w:rPr>
        <w:t xml:space="preserve">a </w:t>
      </w:r>
      <w:r w:rsidRPr="002A767D">
        <w:rPr>
          <w:rFonts w:ascii="Times New Roman" w:hAnsi="Times New Roman"/>
        </w:rPr>
        <w:t>manner as to be effective and valid under applicable law</w:t>
      </w:r>
      <w:r w:rsidR="002A767D">
        <w:rPr>
          <w:rFonts w:ascii="Times New Roman" w:hAnsi="Times New Roman"/>
        </w:rPr>
        <w:t>.</w:t>
      </w:r>
      <w:r w:rsidRPr="002A767D">
        <w:rPr>
          <w:rFonts w:ascii="Times New Roman" w:hAnsi="Times New Roman"/>
        </w:rPr>
        <w:t xml:space="preserve"> </w:t>
      </w:r>
      <w:r w:rsidR="002A767D">
        <w:rPr>
          <w:rFonts w:ascii="Times New Roman" w:hAnsi="Times New Roman"/>
        </w:rPr>
        <w:t>However,</w:t>
      </w:r>
      <w:r w:rsidRPr="002A767D">
        <w:rPr>
          <w:rFonts w:ascii="Times New Roman" w:hAnsi="Times New Roman"/>
        </w:rPr>
        <w:t xml:space="preserve"> if any provision of this Agreement is held to be invalid, illegal</w:t>
      </w:r>
      <w:r w:rsidR="002A767D">
        <w:rPr>
          <w:rFonts w:ascii="Times New Roman" w:hAnsi="Times New Roman"/>
        </w:rPr>
        <w:t>,</w:t>
      </w:r>
      <w:r w:rsidRPr="002A767D">
        <w:rPr>
          <w:rFonts w:ascii="Times New Roman" w:hAnsi="Times New Roman"/>
        </w:rPr>
        <w:t xml:space="preserve"> or unenforceable in any respect under any applicable law or rule in any jurisdiction, such invalidity, illegality</w:t>
      </w:r>
      <w:r w:rsidR="002A767D">
        <w:rPr>
          <w:rFonts w:ascii="Times New Roman" w:hAnsi="Times New Roman"/>
        </w:rPr>
        <w:t>,</w:t>
      </w:r>
      <w:r w:rsidRPr="002A767D">
        <w:rPr>
          <w:rFonts w:ascii="Times New Roman" w:hAnsi="Times New Roman"/>
        </w:rPr>
        <w:t xml:space="preserve"> or unenforceability shall not affect any other provision of this Agreement or any action in any other jurisdiction, but this Agreement shall be reformed, construed</w:t>
      </w:r>
      <w:r w:rsidR="002A767D">
        <w:rPr>
          <w:rFonts w:ascii="Times New Roman" w:hAnsi="Times New Roman"/>
        </w:rPr>
        <w:t>,</w:t>
      </w:r>
      <w:r w:rsidRPr="002A767D">
        <w:rPr>
          <w:rFonts w:ascii="Times New Roman" w:hAnsi="Times New Roman"/>
        </w:rPr>
        <w:t xml:space="preserve"> and enforced in such jurisdiction as if such invalid, illegal</w:t>
      </w:r>
      <w:r w:rsidR="002A767D">
        <w:rPr>
          <w:rFonts w:ascii="Times New Roman" w:hAnsi="Times New Roman"/>
        </w:rPr>
        <w:t>,</w:t>
      </w:r>
      <w:r w:rsidRPr="002A767D">
        <w:rPr>
          <w:rFonts w:ascii="Times New Roman" w:hAnsi="Times New Roman"/>
        </w:rPr>
        <w:t xml:space="preserve"> or unenforceable provision had never been contained herein.</w:t>
      </w:r>
    </w:p>
    <w:p w14:paraId="1598F8F9" w14:textId="4B382CFC" w:rsidR="009F637B" w:rsidRPr="002A767D" w:rsidRDefault="009F637B" w:rsidP="009F637B">
      <w:pPr>
        <w:pStyle w:val="ListParagraph"/>
        <w:numPr>
          <w:ilvl w:val="0"/>
          <w:numId w:val="15"/>
        </w:numPr>
        <w:rPr>
          <w:rFonts w:ascii="Times New Roman" w:hAnsi="Times New Roman"/>
        </w:rPr>
      </w:pPr>
      <w:r w:rsidRPr="002A767D">
        <w:rPr>
          <w:rFonts w:ascii="Times New Roman" w:hAnsi="Times New Roman"/>
          <w:b/>
          <w:bCs/>
        </w:rPr>
        <w:t>Counterparts</w:t>
      </w:r>
      <w:r w:rsidRPr="002A767D">
        <w:rPr>
          <w:rFonts w:ascii="Times New Roman" w:hAnsi="Times New Roman"/>
        </w:rPr>
        <w:t>. This Agreement may be executed in separate counterparts, each of which is deemed to be an original</w:t>
      </w:r>
      <w:r w:rsidR="002A767D">
        <w:rPr>
          <w:rFonts w:ascii="Times New Roman" w:hAnsi="Times New Roman"/>
        </w:rPr>
        <w:t>,</w:t>
      </w:r>
      <w:r w:rsidRPr="002A767D">
        <w:rPr>
          <w:rFonts w:ascii="Times New Roman" w:hAnsi="Times New Roman"/>
        </w:rPr>
        <w:t xml:space="preserve"> and all of which</w:t>
      </w:r>
      <w:r w:rsidR="002A767D">
        <w:rPr>
          <w:rFonts w:ascii="Times New Roman" w:hAnsi="Times New Roman"/>
        </w:rPr>
        <w:t>,</w:t>
      </w:r>
      <w:r w:rsidRPr="002A767D">
        <w:rPr>
          <w:rFonts w:ascii="Times New Roman" w:hAnsi="Times New Roman"/>
        </w:rPr>
        <w:t xml:space="preserve"> taken together</w:t>
      </w:r>
      <w:r w:rsidR="002A767D">
        <w:rPr>
          <w:rFonts w:ascii="Times New Roman" w:hAnsi="Times New Roman"/>
        </w:rPr>
        <w:t>,</w:t>
      </w:r>
      <w:r w:rsidRPr="002A767D">
        <w:rPr>
          <w:rFonts w:ascii="Times New Roman" w:hAnsi="Times New Roman"/>
        </w:rPr>
        <w:t xml:space="preserve"> constitute one and the same agreement.</w:t>
      </w:r>
    </w:p>
    <w:p w14:paraId="4DBDC204" w14:textId="77777777" w:rsidR="001A61B0" w:rsidRDefault="001A61B0" w:rsidP="001A61B0">
      <w:pPr>
        <w:rPr>
          <w:rFonts w:ascii="Times New Roman" w:hAnsi="Times New Roman"/>
        </w:rPr>
      </w:pPr>
    </w:p>
    <w:p w14:paraId="14CACB18" w14:textId="29CD71F5" w:rsidR="00C95020" w:rsidRDefault="001A61B0" w:rsidP="002162DF">
      <w:pPr>
        <w:rPr>
          <w:rFonts w:ascii="Times New Roman" w:hAnsi="Times New Roman"/>
        </w:rPr>
      </w:pPr>
      <w:r>
        <w:rPr>
          <w:rFonts w:ascii="Times New Roman" w:hAnsi="Times New Roman"/>
        </w:rPr>
        <w:t>By signing, I</w:t>
      </w:r>
      <w:r w:rsidRPr="001A61B0">
        <w:rPr>
          <w:rFonts w:ascii="Times New Roman" w:hAnsi="Times New Roman"/>
        </w:rPr>
        <w:t xml:space="preserve"> acknowledge that </w:t>
      </w:r>
      <w:r>
        <w:rPr>
          <w:rFonts w:ascii="Times New Roman" w:hAnsi="Times New Roman"/>
        </w:rPr>
        <w:t>I</w:t>
      </w:r>
      <w:r w:rsidRPr="001A61B0">
        <w:rPr>
          <w:rFonts w:ascii="Times New Roman" w:hAnsi="Times New Roman"/>
        </w:rPr>
        <w:t xml:space="preserve"> understand and agree to</w:t>
      </w:r>
      <w:r>
        <w:rPr>
          <w:rFonts w:ascii="Times New Roman" w:hAnsi="Times New Roman"/>
        </w:rPr>
        <w:t xml:space="preserve"> abide by</w:t>
      </w:r>
      <w:r w:rsidRPr="001A61B0">
        <w:rPr>
          <w:rFonts w:ascii="Times New Roman" w:hAnsi="Times New Roman"/>
        </w:rPr>
        <w:t xml:space="preserve"> </w:t>
      </w:r>
      <w:r>
        <w:rPr>
          <w:rFonts w:ascii="Times New Roman" w:hAnsi="Times New Roman"/>
        </w:rPr>
        <w:t>th</w:t>
      </w:r>
      <w:r w:rsidR="002A767D">
        <w:rPr>
          <w:rFonts w:ascii="Times New Roman" w:hAnsi="Times New Roman"/>
        </w:rPr>
        <w:t>is policy</w:t>
      </w:r>
      <w:r>
        <w:rPr>
          <w:rFonts w:ascii="Times New Roman" w:hAnsi="Times New Roman"/>
        </w:rPr>
        <w:t xml:space="preserve">. </w:t>
      </w:r>
    </w:p>
    <w:p w14:paraId="49997C46" w14:textId="77777777" w:rsidR="002A767D" w:rsidRDefault="002A767D" w:rsidP="002162DF">
      <w:pPr>
        <w:rPr>
          <w:rFonts w:ascii="Times New Roman" w:hAnsi="Times New Roman"/>
        </w:rPr>
      </w:pPr>
    </w:p>
    <w:p w14:paraId="24CED3C8" w14:textId="2D9F5BC0" w:rsidR="001A61B0" w:rsidRDefault="001A61B0" w:rsidP="002162DF">
      <w:pPr>
        <w:rPr>
          <w:rFonts w:ascii="Times New Roman" w:hAnsi="Times New Roman"/>
        </w:rPr>
      </w:pPr>
    </w:p>
    <w:p w14:paraId="558FA226" w14:textId="4BB1E54D" w:rsidR="001A61B0" w:rsidRDefault="001A61B0" w:rsidP="002162DF">
      <w:pPr>
        <w:rPr>
          <w:rFonts w:ascii="Times New Roman" w:hAnsi="Times New Roman"/>
        </w:rPr>
      </w:pPr>
      <w:r>
        <w:rPr>
          <w:rFonts w:ascii="Times New Roman" w:hAnsi="Times New Roman"/>
        </w:rPr>
        <w:t>Employee Name</w:t>
      </w:r>
    </w:p>
    <w:tbl>
      <w:tblPr>
        <w:tblStyle w:val="TableGrid"/>
        <w:tblW w:w="9355" w:type="dxa"/>
        <w:tblLook w:val="04A0" w:firstRow="1" w:lastRow="0" w:firstColumn="1" w:lastColumn="0" w:noHBand="0" w:noVBand="1"/>
      </w:tblPr>
      <w:tblGrid>
        <w:gridCol w:w="9355"/>
      </w:tblGrid>
      <w:tr w:rsidR="002A767D" w14:paraId="12880BBE" w14:textId="77777777" w:rsidTr="002A767D">
        <w:trPr>
          <w:trHeight w:val="576"/>
        </w:trPr>
        <w:tc>
          <w:tcPr>
            <w:tcW w:w="9355" w:type="dxa"/>
            <w:tcBorders>
              <w:right w:val="single" w:sz="4" w:space="0" w:color="auto"/>
            </w:tcBorders>
          </w:tcPr>
          <w:p w14:paraId="020E1138" w14:textId="77777777" w:rsidR="002A767D" w:rsidRDefault="002A767D" w:rsidP="001A61B0">
            <w:pPr>
              <w:spacing w:before="120" w:after="120"/>
              <w:rPr>
                <w:rStyle w:val="Style1"/>
              </w:rPr>
            </w:pPr>
          </w:p>
        </w:tc>
      </w:tr>
    </w:tbl>
    <w:p w14:paraId="4E3B876F" w14:textId="77777777" w:rsidR="001A61B0" w:rsidRDefault="001A61B0" w:rsidP="002162DF">
      <w:pPr>
        <w:rPr>
          <w:rStyle w:val="Style1"/>
        </w:rPr>
      </w:pPr>
    </w:p>
    <w:p w14:paraId="59C39F2A" w14:textId="5309043C" w:rsidR="002162DF" w:rsidRDefault="009F53D0" w:rsidP="002162DF">
      <w:pPr>
        <w:rPr>
          <w:rStyle w:val="Style1"/>
        </w:rPr>
      </w:pPr>
      <w:r>
        <w:rPr>
          <w:rStyle w:val="Style1"/>
        </w:rPr>
        <w:t xml:space="preserve">Employee </w:t>
      </w:r>
      <w:r w:rsidR="002162DF" w:rsidRPr="002162DF">
        <w:rPr>
          <w:rStyle w:val="Style1"/>
        </w:rPr>
        <w:t>Signature</w:t>
      </w:r>
      <w:r>
        <w:rPr>
          <w:rStyle w:val="Style1"/>
        </w:rPr>
        <w:tab/>
      </w:r>
      <w:r>
        <w:rPr>
          <w:rStyle w:val="Style1"/>
        </w:rPr>
        <w:tab/>
      </w:r>
      <w:r>
        <w:rPr>
          <w:rStyle w:val="Style1"/>
        </w:rPr>
        <w:tab/>
      </w:r>
      <w:r>
        <w:rPr>
          <w:rStyle w:val="Style1"/>
        </w:rPr>
        <w:tab/>
      </w:r>
      <w:r>
        <w:rPr>
          <w:rStyle w:val="Style1"/>
        </w:rPr>
        <w:tab/>
        <w:t>Date</w:t>
      </w:r>
    </w:p>
    <w:tbl>
      <w:tblPr>
        <w:tblStyle w:val="TableGrid"/>
        <w:tblW w:w="0" w:type="auto"/>
        <w:tblLook w:val="04A0" w:firstRow="1" w:lastRow="0" w:firstColumn="1" w:lastColumn="0" w:noHBand="0" w:noVBand="1"/>
      </w:tblPr>
      <w:tblGrid>
        <w:gridCol w:w="4585"/>
        <w:gridCol w:w="450"/>
        <w:gridCol w:w="4315"/>
      </w:tblGrid>
      <w:tr w:rsidR="009F53D0" w14:paraId="041CC013" w14:textId="209D4BCF" w:rsidTr="009F53D0">
        <w:trPr>
          <w:trHeight w:val="864"/>
        </w:trPr>
        <w:tc>
          <w:tcPr>
            <w:tcW w:w="4585" w:type="dxa"/>
          </w:tcPr>
          <w:p w14:paraId="0B38262A" w14:textId="77777777" w:rsidR="009F53D0" w:rsidRDefault="009F53D0" w:rsidP="002162DF">
            <w:pPr>
              <w:spacing w:before="120" w:after="120"/>
              <w:rPr>
                <w:rStyle w:val="Style1"/>
              </w:rPr>
            </w:pPr>
          </w:p>
        </w:tc>
        <w:tc>
          <w:tcPr>
            <w:tcW w:w="450" w:type="dxa"/>
            <w:tcBorders>
              <w:top w:val="nil"/>
              <w:bottom w:val="nil"/>
            </w:tcBorders>
          </w:tcPr>
          <w:p w14:paraId="2A170C26" w14:textId="77777777" w:rsidR="009F53D0" w:rsidRDefault="009F53D0" w:rsidP="002162DF">
            <w:pPr>
              <w:spacing w:before="120" w:after="120"/>
              <w:rPr>
                <w:rStyle w:val="Style1"/>
              </w:rPr>
            </w:pPr>
          </w:p>
        </w:tc>
        <w:tc>
          <w:tcPr>
            <w:tcW w:w="4315" w:type="dxa"/>
          </w:tcPr>
          <w:p w14:paraId="4D720A2F" w14:textId="77777777" w:rsidR="009F53D0" w:rsidRDefault="009F53D0" w:rsidP="002162DF">
            <w:pPr>
              <w:spacing w:before="120" w:after="120"/>
              <w:rPr>
                <w:rStyle w:val="Style1"/>
              </w:rPr>
            </w:pPr>
          </w:p>
        </w:tc>
      </w:tr>
    </w:tbl>
    <w:p w14:paraId="02BF93F2" w14:textId="58186D6D" w:rsidR="002162DF" w:rsidRDefault="002162DF" w:rsidP="001A61B0">
      <w:pPr>
        <w:rPr>
          <w:rStyle w:val="Style1"/>
        </w:rPr>
      </w:pPr>
    </w:p>
    <w:p w14:paraId="3C2ACCEF" w14:textId="5104BA99" w:rsidR="002A767D" w:rsidRDefault="002A767D" w:rsidP="001A61B0">
      <w:pPr>
        <w:rPr>
          <w:rStyle w:val="Style1"/>
        </w:rPr>
      </w:pPr>
    </w:p>
    <w:p w14:paraId="3D776E40" w14:textId="77777777" w:rsidR="002A767D" w:rsidRDefault="002A767D" w:rsidP="001A61B0">
      <w:pPr>
        <w:rPr>
          <w:rStyle w:val="Style1"/>
        </w:rPr>
      </w:pPr>
    </w:p>
    <w:p w14:paraId="66745CC8" w14:textId="41B1C3EE" w:rsidR="002A767D" w:rsidRDefault="002A767D" w:rsidP="002A767D">
      <w:pPr>
        <w:rPr>
          <w:rFonts w:ascii="Times New Roman" w:hAnsi="Times New Roman"/>
        </w:rPr>
      </w:pPr>
      <w:r>
        <w:rPr>
          <w:rFonts w:ascii="Times New Roman" w:hAnsi="Times New Roman"/>
        </w:rPr>
        <w:t>Legal Practice</w:t>
      </w:r>
      <w:r>
        <w:rPr>
          <w:rFonts w:ascii="Times New Roman" w:hAnsi="Times New Roman"/>
        </w:rPr>
        <w:t xml:space="preserve"> Name</w:t>
      </w:r>
    </w:p>
    <w:tbl>
      <w:tblPr>
        <w:tblStyle w:val="TableGrid"/>
        <w:tblW w:w="9355" w:type="dxa"/>
        <w:tblLook w:val="04A0" w:firstRow="1" w:lastRow="0" w:firstColumn="1" w:lastColumn="0" w:noHBand="0" w:noVBand="1"/>
      </w:tblPr>
      <w:tblGrid>
        <w:gridCol w:w="9355"/>
      </w:tblGrid>
      <w:tr w:rsidR="002A767D" w14:paraId="52A699DC" w14:textId="77777777" w:rsidTr="006D7270">
        <w:trPr>
          <w:trHeight w:val="576"/>
        </w:trPr>
        <w:tc>
          <w:tcPr>
            <w:tcW w:w="9355" w:type="dxa"/>
            <w:tcBorders>
              <w:right w:val="single" w:sz="4" w:space="0" w:color="auto"/>
            </w:tcBorders>
          </w:tcPr>
          <w:p w14:paraId="191841F2" w14:textId="77777777" w:rsidR="002A767D" w:rsidRDefault="002A767D" w:rsidP="006D7270">
            <w:pPr>
              <w:spacing w:before="120" w:after="120"/>
              <w:rPr>
                <w:rStyle w:val="Style1"/>
              </w:rPr>
            </w:pPr>
          </w:p>
        </w:tc>
      </w:tr>
    </w:tbl>
    <w:p w14:paraId="5C69688F" w14:textId="77777777" w:rsidR="002A767D" w:rsidRDefault="002A767D" w:rsidP="002A767D">
      <w:pPr>
        <w:rPr>
          <w:rStyle w:val="Style1"/>
        </w:rPr>
      </w:pPr>
    </w:p>
    <w:p w14:paraId="52DD1568" w14:textId="7A02CA51" w:rsidR="002A767D" w:rsidRDefault="002A767D" w:rsidP="002A767D">
      <w:pPr>
        <w:rPr>
          <w:rStyle w:val="Style1"/>
        </w:rPr>
      </w:pPr>
      <w:r>
        <w:rPr>
          <w:rStyle w:val="Style1"/>
        </w:rPr>
        <w:t>Representative</w:t>
      </w:r>
      <w:r>
        <w:rPr>
          <w:rStyle w:val="Style1"/>
        </w:rPr>
        <w:t xml:space="preserve"> </w:t>
      </w:r>
      <w:r w:rsidRPr="002162DF">
        <w:rPr>
          <w:rStyle w:val="Style1"/>
        </w:rPr>
        <w:t>Signature</w:t>
      </w:r>
      <w:r>
        <w:rPr>
          <w:rStyle w:val="Style1"/>
        </w:rPr>
        <w:tab/>
      </w:r>
      <w:r>
        <w:rPr>
          <w:rStyle w:val="Style1"/>
        </w:rPr>
        <w:tab/>
      </w:r>
      <w:r>
        <w:rPr>
          <w:rStyle w:val="Style1"/>
        </w:rPr>
        <w:tab/>
      </w:r>
      <w:r>
        <w:rPr>
          <w:rStyle w:val="Style1"/>
        </w:rPr>
        <w:tab/>
        <w:t>Date</w:t>
      </w:r>
    </w:p>
    <w:tbl>
      <w:tblPr>
        <w:tblStyle w:val="TableGrid"/>
        <w:tblW w:w="0" w:type="auto"/>
        <w:tblLook w:val="04A0" w:firstRow="1" w:lastRow="0" w:firstColumn="1" w:lastColumn="0" w:noHBand="0" w:noVBand="1"/>
      </w:tblPr>
      <w:tblGrid>
        <w:gridCol w:w="4585"/>
        <w:gridCol w:w="450"/>
        <w:gridCol w:w="4315"/>
      </w:tblGrid>
      <w:tr w:rsidR="002A767D" w14:paraId="77879149" w14:textId="77777777" w:rsidTr="006D7270">
        <w:trPr>
          <w:trHeight w:val="864"/>
        </w:trPr>
        <w:tc>
          <w:tcPr>
            <w:tcW w:w="4585" w:type="dxa"/>
          </w:tcPr>
          <w:p w14:paraId="068B205C" w14:textId="77777777" w:rsidR="002A767D" w:rsidRDefault="002A767D" w:rsidP="006D7270">
            <w:pPr>
              <w:spacing w:before="120" w:after="120"/>
              <w:rPr>
                <w:rStyle w:val="Style1"/>
              </w:rPr>
            </w:pPr>
          </w:p>
        </w:tc>
        <w:tc>
          <w:tcPr>
            <w:tcW w:w="450" w:type="dxa"/>
            <w:tcBorders>
              <w:top w:val="nil"/>
              <w:bottom w:val="nil"/>
            </w:tcBorders>
          </w:tcPr>
          <w:p w14:paraId="22651A47" w14:textId="77777777" w:rsidR="002A767D" w:rsidRDefault="002A767D" w:rsidP="006D7270">
            <w:pPr>
              <w:spacing w:before="120" w:after="120"/>
              <w:rPr>
                <w:rStyle w:val="Style1"/>
              </w:rPr>
            </w:pPr>
          </w:p>
        </w:tc>
        <w:tc>
          <w:tcPr>
            <w:tcW w:w="4315" w:type="dxa"/>
          </w:tcPr>
          <w:p w14:paraId="1BADD9C1" w14:textId="77777777" w:rsidR="002A767D" w:rsidRDefault="002A767D" w:rsidP="006D7270">
            <w:pPr>
              <w:spacing w:before="120" w:after="120"/>
              <w:rPr>
                <w:rStyle w:val="Style1"/>
              </w:rPr>
            </w:pPr>
          </w:p>
        </w:tc>
      </w:tr>
    </w:tbl>
    <w:p w14:paraId="29DB8B1B" w14:textId="77777777" w:rsidR="002A767D" w:rsidRPr="002162DF" w:rsidRDefault="002A767D" w:rsidP="001A61B0">
      <w:pPr>
        <w:rPr>
          <w:rStyle w:val="Style1"/>
        </w:rPr>
      </w:pPr>
    </w:p>
    <w:sectPr w:rsidR="002A767D" w:rsidRPr="002162DF" w:rsidSect="008C6AE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DBCF1" w14:textId="77777777" w:rsidR="00E266E6" w:rsidRDefault="00E266E6" w:rsidP="000128BD">
      <w:r>
        <w:separator/>
      </w:r>
    </w:p>
  </w:endnote>
  <w:endnote w:type="continuationSeparator" w:id="0">
    <w:p w14:paraId="7A5858E6" w14:textId="77777777" w:rsidR="00E266E6" w:rsidRDefault="00E266E6" w:rsidP="0001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li">
    <w:panose1 w:val="00000000000000000000"/>
    <w:charset w:val="00"/>
    <w:family w:val="auto"/>
    <w:pitch w:val="variable"/>
    <w:sig w:usb0="A00000FF" w:usb1="50002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9812716"/>
      <w:docPartObj>
        <w:docPartGallery w:val="Page Numbers (Bottom of Page)"/>
        <w:docPartUnique/>
      </w:docPartObj>
    </w:sdtPr>
    <w:sdtEndPr>
      <w:rPr>
        <w:noProof/>
        <w:color w:val="767171" w:themeColor="background2" w:themeShade="80"/>
      </w:rPr>
    </w:sdtEndPr>
    <w:sdtContent>
      <w:p w14:paraId="2488CC99" w14:textId="25ED1777" w:rsidR="002A767D" w:rsidRPr="002A767D" w:rsidRDefault="002A767D">
        <w:pPr>
          <w:pStyle w:val="Footer"/>
          <w:jc w:val="center"/>
          <w:rPr>
            <w:color w:val="767171" w:themeColor="background2" w:themeShade="80"/>
          </w:rPr>
        </w:pPr>
        <w:r w:rsidRPr="002A767D">
          <w:rPr>
            <w:color w:val="767171" w:themeColor="background2" w:themeShade="80"/>
          </w:rPr>
          <w:fldChar w:fldCharType="begin"/>
        </w:r>
        <w:r w:rsidRPr="002A767D">
          <w:rPr>
            <w:color w:val="767171" w:themeColor="background2" w:themeShade="80"/>
          </w:rPr>
          <w:instrText xml:space="preserve"> PAGE   \* MERGEFORMAT </w:instrText>
        </w:r>
        <w:r w:rsidRPr="002A767D">
          <w:rPr>
            <w:color w:val="767171" w:themeColor="background2" w:themeShade="80"/>
          </w:rPr>
          <w:fldChar w:fldCharType="separate"/>
        </w:r>
        <w:r w:rsidRPr="002A767D">
          <w:rPr>
            <w:noProof/>
            <w:color w:val="767171" w:themeColor="background2" w:themeShade="80"/>
          </w:rPr>
          <w:t>2</w:t>
        </w:r>
        <w:r w:rsidRPr="002A767D">
          <w:rPr>
            <w:noProof/>
            <w:color w:val="767171" w:themeColor="background2" w:themeShade="80"/>
          </w:rPr>
          <w:fldChar w:fldCharType="end"/>
        </w:r>
      </w:p>
    </w:sdtContent>
  </w:sdt>
  <w:p w14:paraId="7C4F6FD4" w14:textId="77777777" w:rsidR="00695D2F" w:rsidRDefault="00695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42047" w14:textId="77777777" w:rsidR="00E266E6" w:rsidRDefault="00E266E6" w:rsidP="000128BD">
      <w:r>
        <w:separator/>
      </w:r>
    </w:p>
  </w:footnote>
  <w:footnote w:type="continuationSeparator" w:id="0">
    <w:p w14:paraId="4C53791E" w14:textId="77777777" w:rsidR="00E266E6" w:rsidRDefault="00E266E6" w:rsidP="00012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CDB40" w14:textId="79C7ACA0" w:rsidR="000128BD" w:rsidRDefault="008C6AEC">
    <w:pPr>
      <w:pStyle w:val="Header"/>
    </w:pPr>
    <w:r>
      <w:rPr>
        <w:noProof/>
      </w:rPr>
      <w:drawing>
        <wp:inline distT="0" distB="0" distL="0" distR="0" wp14:anchorId="7C36726D" wp14:editId="3CA16FBB">
          <wp:extent cx="654304" cy="420624"/>
          <wp:effectExtent l="0" t="0" r="0" b="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4304" cy="420624"/>
                  </a:xfrm>
                  <a:prstGeom prst="rect">
                    <a:avLst/>
                  </a:prstGeom>
                </pic:spPr>
              </pic:pic>
            </a:graphicData>
          </a:graphic>
        </wp:inline>
      </w:drawing>
    </w:r>
  </w:p>
  <w:p w14:paraId="1F7C696F" w14:textId="77777777" w:rsidR="000128BD" w:rsidRDefault="00012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7AD8"/>
    <w:multiLevelType w:val="hybridMultilevel"/>
    <w:tmpl w:val="E904D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168F4"/>
    <w:multiLevelType w:val="hybridMultilevel"/>
    <w:tmpl w:val="517A378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51D4B"/>
    <w:multiLevelType w:val="hybridMultilevel"/>
    <w:tmpl w:val="C7AA6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E5C7A"/>
    <w:multiLevelType w:val="hybridMultilevel"/>
    <w:tmpl w:val="93C0A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D67DE"/>
    <w:multiLevelType w:val="hybridMultilevel"/>
    <w:tmpl w:val="E0B8A8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EA0830"/>
    <w:multiLevelType w:val="hybridMultilevel"/>
    <w:tmpl w:val="77D8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A1562"/>
    <w:multiLevelType w:val="hybridMultilevel"/>
    <w:tmpl w:val="3C92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546504"/>
    <w:multiLevelType w:val="hybridMultilevel"/>
    <w:tmpl w:val="53E4A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C81571"/>
    <w:multiLevelType w:val="hybridMultilevel"/>
    <w:tmpl w:val="C076F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9F555A"/>
    <w:multiLevelType w:val="hybridMultilevel"/>
    <w:tmpl w:val="31AC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736949"/>
    <w:multiLevelType w:val="hybridMultilevel"/>
    <w:tmpl w:val="38F09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701D2B"/>
    <w:multiLevelType w:val="hybridMultilevel"/>
    <w:tmpl w:val="5364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170D4F"/>
    <w:multiLevelType w:val="hybridMultilevel"/>
    <w:tmpl w:val="756C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C752B3"/>
    <w:multiLevelType w:val="hybridMultilevel"/>
    <w:tmpl w:val="C9AA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9E391D"/>
    <w:multiLevelType w:val="hybridMultilevel"/>
    <w:tmpl w:val="7A48C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5"/>
  </w:num>
  <w:num w:numId="5">
    <w:abstractNumId w:val="2"/>
  </w:num>
  <w:num w:numId="6">
    <w:abstractNumId w:val="4"/>
  </w:num>
  <w:num w:numId="7">
    <w:abstractNumId w:val="14"/>
  </w:num>
  <w:num w:numId="8">
    <w:abstractNumId w:val="10"/>
  </w:num>
  <w:num w:numId="9">
    <w:abstractNumId w:val="13"/>
  </w:num>
  <w:num w:numId="10">
    <w:abstractNumId w:val="9"/>
  </w:num>
  <w:num w:numId="11">
    <w:abstractNumId w:val="11"/>
  </w:num>
  <w:num w:numId="12">
    <w:abstractNumId w:val="3"/>
  </w:num>
  <w:num w:numId="13">
    <w:abstractNumId w:val="12"/>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469"/>
    <w:rsid w:val="000128BD"/>
    <w:rsid w:val="000154CE"/>
    <w:rsid w:val="00085BE4"/>
    <w:rsid w:val="00103EB8"/>
    <w:rsid w:val="00142119"/>
    <w:rsid w:val="001A5540"/>
    <w:rsid w:val="001A61B0"/>
    <w:rsid w:val="001D1159"/>
    <w:rsid w:val="001D7E12"/>
    <w:rsid w:val="001E04BA"/>
    <w:rsid w:val="001F2A34"/>
    <w:rsid w:val="002162DF"/>
    <w:rsid w:val="002747CC"/>
    <w:rsid w:val="00275DD4"/>
    <w:rsid w:val="002A767D"/>
    <w:rsid w:val="002B2FE6"/>
    <w:rsid w:val="002C2469"/>
    <w:rsid w:val="002D1F8C"/>
    <w:rsid w:val="00306666"/>
    <w:rsid w:val="00315162"/>
    <w:rsid w:val="003151B7"/>
    <w:rsid w:val="003E1979"/>
    <w:rsid w:val="00427034"/>
    <w:rsid w:val="004752B2"/>
    <w:rsid w:val="004A75A6"/>
    <w:rsid w:val="004B6A60"/>
    <w:rsid w:val="00515947"/>
    <w:rsid w:val="005C1B60"/>
    <w:rsid w:val="005C620F"/>
    <w:rsid w:val="00610AAF"/>
    <w:rsid w:val="006166F0"/>
    <w:rsid w:val="006808E5"/>
    <w:rsid w:val="00694197"/>
    <w:rsid w:val="00695D2F"/>
    <w:rsid w:val="006B1031"/>
    <w:rsid w:val="006E7F0B"/>
    <w:rsid w:val="00705D41"/>
    <w:rsid w:val="00733541"/>
    <w:rsid w:val="007830E7"/>
    <w:rsid w:val="007B518A"/>
    <w:rsid w:val="007F1967"/>
    <w:rsid w:val="00884D18"/>
    <w:rsid w:val="008C6AEC"/>
    <w:rsid w:val="009159FE"/>
    <w:rsid w:val="009F53D0"/>
    <w:rsid w:val="009F637B"/>
    <w:rsid w:val="00A00643"/>
    <w:rsid w:val="00B21B60"/>
    <w:rsid w:val="00B94830"/>
    <w:rsid w:val="00BC5FFA"/>
    <w:rsid w:val="00BD6AAB"/>
    <w:rsid w:val="00C36257"/>
    <w:rsid w:val="00C73AD0"/>
    <w:rsid w:val="00C95020"/>
    <w:rsid w:val="00DA4822"/>
    <w:rsid w:val="00DB36EF"/>
    <w:rsid w:val="00DF7F22"/>
    <w:rsid w:val="00E266E6"/>
    <w:rsid w:val="00E4348A"/>
    <w:rsid w:val="00E558B0"/>
    <w:rsid w:val="00E86F90"/>
    <w:rsid w:val="00E9278A"/>
    <w:rsid w:val="00EA0E8C"/>
    <w:rsid w:val="00F0181F"/>
    <w:rsid w:val="00F270A4"/>
    <w:rsid w:val="00FB5845"/>
    <w:rsid w:val="00FB6765"/>
    <w:rsid w:val="00FC6094"/>
    <w:rsid w:val="00FC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D2565"/>
  <w15:chartTrackingRefBased/>
  <w15:docId w15:val="{A2DD98AC-A426-463C-89CF-51122D72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469"/>
    <w:pPr>
      <w:spacing w:after="0" w:line="240" w:lineRule="auto"/>
    </w:pPr>
    <w:rPr>
      <w:rFonts w:ascii="Calibri" w:hAnsi="Calibri" w:cs="Times New Roman"/>
      <w:sz w:val="24"/>
      <w:szCs w:val="24"/>
    </w:rPr>
  </w:style>
  <w:style w:type="paragraph" w:styleId="Heading1">
    <w:name w:val="heading 1"/>
    <w:basedOn w:val="Normal"/>
    <w:next w:val="Normal"/>
    <w:link w:val="Heading1Char"/>
    <w:uiPriority w:val="9"/>
    <w:qFormat/>
    <w:rsid w:val="00E558B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469"/>
    <w:rPr>
      <w:color w:val="0563C1"/>
      <w:u w:val="single"/>
    </w:rPr>
  </w:style>
  <w:style w:type="character" w:styleId="FollowedHyperlink">
    <w:name w:val="FollowedHyperlink"/>
    <w:basedOn w:val="DefaultParagraphFont"/>
    <w:uiPriority w:val="99"/>
    <w:semiHidden/>
    <w:unhideWhenUsed/>
    <w:rsid w:val="00EA0E8C"/>
    <w:rPr>
      <w:color w:val="954F72" w:themeColor="followedHyperlink"/>
      <w:u w:val="single"/>
    </w:rPr>
  </w:style>
  <w:style w:type="character" w:styleId="UnresolvedMention">
    <w:name w:val="Unresolved Mention"/>
    <w:basedOn w:val="DefaultParagraphFont"/>
    <w:uiPriority w:val="99"/>
    <w:semiHidden/>
    <w:unhideWhenUsed/>
    <w:rsid w:val="00EA0E8C"/>
    <w:rPr>
      <w:color w:val="605E5C"/>
      <w:shd w:val="clear" w:color="auto" w:fill="E1DFDD"/>
    </w:rPr>
  </w:style>
  <w:style w:type="paragraph" w:styleId="Header">
    <w:name w:val="header"/>
    <w:basedOn w:val="Normal"/>
    <w:link w:val="HeaderChar"/>
    <w:uiPriority w:val="99"/>
    <w:unhideWhenUsed/>
    <w:rsid w:val="000128BD"/>
    <w:pPr>
      <w:tabs>
        <w:tab w:val="center" w:pos="4680"/>
        <w:tab w:val="right" w:pos="9360"/>
      </w:tabs>
    </w:pPr>
  </w:style>
  <w:style w:type="character" w:customStyle="1" w:styleId="HeaderChar">
    <w:name w:val="Header Char"/>
    <w:basedOn w:val="DefaultParagraphFont"/>
    <w:link w:val="Header"/>
    <w:uiPriority w:val="99"/>
    <w:rsid w:val="000128BD"/>
    <w:rPr>
      <w:rFonts w:ascii="Calibri" w:hAnsi="Calibri" w:cs="Times New Roman"/>
      <w:sz w:val="24"/>
      <w:szCs w:val="24"/>
    </w:rPr>
  </w:style>
  <w:style w:type="paragraph" w:styleId="Footer">
    <w:name w:val="footer"/>
    <w:basedOn w:val="Normal"/>
    <w:link w:val="FooterChar"/>
    <w:uiPriority w:val="99"/>
    <w:unhideWhenUsed/>
    <w:rsid w:val="000128BD"/>
    <w:pPr>
      <w:tabs>
        <w:tab w:val="center" w:pos="4680"/>
        <w:tab w:val="right" w:pos="9360"/>
      </w:tabs>
    </w:pPr>
  </w:style>
  <w:style w:type="character" w:customStyle="1" w:styleId="FooterChar">
    <w:name w:val="Footer Char"/>
    <w:basedOn w:val="DefaultParagraphFont"/>
    <w:link w:val="Footer"/>
    <w:uiPriority w:val="99"/>
    <w:rsid w:val="000128BD"/>
    <w:rPr>
      <w:rFonts w:ascii="Calibri" w:hAnsi="Calibri" w:cs="Times New Roman"/>
      <w:sz w:val="24"/>
      <w:szCs w:val="24"/>
    </w:rPr>
  </w:style>
  <w:style w:type="paragraph" w:styleId="ListParagraph">
    <w:name w:val="List Paragraph"/>
    <w:basedOn w:val="Normal"/>
    <w:uiPriority w:val="34"/>
    <w:qFormat/>
    <w:rsid w:val="000128BD"/>
    <w:pPr>
      <w:ind w:left="720"/>
      <w:contextualSpacing/>
    </w:pPr>
  </w:style>
  <w:style w:type="paragraph" w:styleId="BalloonText">
    <w:name w:val="Balloon Text"/>
    <w:basedOn w:val="Normal"/>
    <w:link w:val="BalloonTextChar"/>
    <w:uiPriority w:val="99"/>
    <w:semiHidden/>
    <w:unhideWhenUsed/>
    <w:rsid w:val="000128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8BD"/>
    <w:rPr>
      <w:rFonts w:ascii="Segoe UI" w:hAnsi="Segoe UI" w:cs="Segoe UI"/>
      <w:sz w:val="18"/>
      <w:szCs w:val="18"/>
    </w:rPr>
  </w:style>
  <w:style w:type="paragraph" w:styleId="NoSpacing">
    <w:name w:val="No Spacing"/>
    <w:uiPriority w:val="1"/>
    <w:qFormat/>
    <w:rsid w:val="000128BD"/>
    <w:pPr>
      <w:spacing w:after="0" w:line="240" w:lineRule="auto"/>
    </w:pPr>
    <w:rPr>
      <w:rFonts w:ascii="Muli" w:hAnsi="Muli" w:cstheme="minorHAnsi"/>
      <w:color w:val="262626" w:themeColor="text1" w:themeTint="D9"/>
      <w:sz w:val="24"/>
    </w:rPr>
  </w:style>
  <w:style w:type="table" w:styleId="TableGrid">
    <w:name w:val="Table Grid"/>
    <w:basedOn w:val="TableNormal"/>
    <w:uiPriority w:val="39"/>
    <w:rsid w:val="00012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558B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695D2F"/>
    <w:rPr>
      <w:sz w:val="16"/>
      <w:szCs w:val="16"/>
    </w:rPr>
  </w:style>
  <w:style w:type="paragraph" w:styleId="CommentText">
    <w:name w:val="annotation text"/>
    <w:basedOn w:val="Normal"/>
    <w:link w:val="CommentTextChar"/>
    <w:uiPriority w:val="99"/>
    <w:semiHidden/>
    <w:unhideWhenUsed/>
    <w:rsid w:val="00695D2F"/>
    <w:rPr>
      <w:sz w:val="20"/>
      <w:szCs w:val="20"/>
    </w:rPr>
  </w:style>
  <w:style w:type="character" w:customStyle="1" w:styleId="CommentTextChar">
    <w:name w:val="Comment Text Char"/>
    <w:basedOn w:val="DefaultParagraphFont"/>
    <w:link w:val="CommentText"/>
    <w:uiPriority w:val="99"/>
    <w:semiHidden/>
    <w:rsid w:val="00695D2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95D2F"/>
    <w:rPr>
      <w:b/>
      <w:bCs/>
    </w:rPr>
  </w:style>
  <w:style w:type="character" w:customStyle="1" w:styleId="CommentSubjectChar">
    <w:name w:val="Comment Subject Char"/>
    <w:basedOn w:val="CommentTextChar"/>
    <w:link w:val="CommentSubject"/>
    <w:uiPriority w:val="99"/>
    <w:semiHidden/>
    <w:rsid w:val="00695D2F"/>
    <w:rPr>
      <w:rFonts w:ascii="Calibri" w:hAnsi="Calibri" w:cs="Times New Roman"/>
      <w:b/>
      <w:bCs/>
      <w:sz w:val="20"/>
      <w:szCs w:val="20"/>
    </w:rPr>
  </w:style>
  <w:style w:type="character" w:styleId="PlaceholderText">
    <w:name w:val="Placeholder Text"/>
    <w:basedOn w:val="DefaultParagraphFont"/>
    <w:uiPriority w:val="99"/>
    <w:semiHidden/>
    <w:rsid w:val="004B6A60"/>
    <w:rPr>
      <w:color w:val="808080"/>
    </w:rPr>
  </w:style>
  <w:style w:type="character" w:customStyle="1" w:styleId="Style1">
    <w:name w:val="Style1"/>
    <w:basedOn w:val="DefaultParagraphFont"/>
    <w:uiPriority w:val="1"/>
    <w:rsid w:val="004B6A60"/>
    <w:rPr>
      <w:rFonts w:ascii="Times New Roman" w:hAnsi="Times New Roman"/>
      <w:sz w:val="24"/>
    </w:rPr>
  </w:style>
  <w:style w:type="character" w:customStyle="1" w:styleId="Style2">
    <w:name w:val="Style2"/>
    <w:basedOn w:val="DefaultParagraphFont"/>
    <w:uiPriority w:val="1"/>
    <w:rsid w:val="00E9278A"/>
    <w:rPr>
      <w:rFonts w:ascii="Times New Roman" w:hAnsi="Times New Roman"/>
      <w:sz w:val="24"/>
    </w:rPr>
  </w:style>
  <w:style w:type="character" w:customStyle="1" w:styleId="Style3">
    <w:name w:val="Style3"/>
    <w:basedOn w:val="DefaultParagraphFont"/>
    <w:uiPriority w:val="1"/>
    <w:rsid w:val="00B21B60"/>
    <w:rPr>
      <w:rFonts w:ascii="Times New Roman" w:hAnsi="Times New Roman"/>
      <w:sz w:val="24"/>
    </w:rPr>
  </w:style>
  <w:style w:type="character" w:customStyle="1" w:styleId="Style4">
    <w:name w:val="Style4"/>
    <w:basedOn w:val="DefaultParagraphFont"/>
    <w:uiPriority w:val="1"/>
    <w:rsid w:val="009F637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56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21FD4ADD-A3AC-4002-9CEB-8E8925BD3DA9}"/>
      </w:docPartPr>
      <w:docPartBody>
        <w:p w:rsidR="00000000" w:rsidRDefault="00C605DB">
          <w:r w:rsidRPr="00F16D4D">
            <w:rPr>
              <w:rStyle w:val="PlaceholderText"/>
            </w:rPr>
            <w:t>Click or tap here to enter text.</w:t>
          </w:r>
        </w:p>
      </w:docPartBody>
    </w:docPart>
    <w:docPart>
      <w:docPartPr>
        <w:name w:val="5036944D1D224E70B51BA781D5D8094C"/>
        <w:category>
          <w:name w:val="General"/>
          <w:gallery w:val="placeholder"/>
        </w:category>
        <w:types>
          <w:type w:val="bbPlcHdr"/>
        </w:types>
        <w:behaviors>
          <w:behavior w:val="content"/>
        </w:behaviors>
        <w:guid w:val="{00549FC3-A6F5-4B1D-A66A-3F20A19BFEC7}"/>
      </w:docPartPr>
      <w:docPartBody>
        <w:p w:rsidR="00000000" w:rsidRDefault="00C605DB" w:rsidP="00C605DB">
          <w:pPr>
            <w:pStyle w:val="5036944D1D224E70B51BA781D5D8094C"/>
          </w:pPr>
          <w:r w:rsidRPr="00F16D4D">
            <w:rPr>
              <w:rStyle w:val="PlaceholderText"/>
            </w:rPr>
            <w:t>Click or tap here to enter text.</w:t>
          </w:r>
        </w:p>
      </w:docPartBody>
    </w:docPart>
    <w:docPart>
      <w:docPartPr>
        <w:name w:val="2F2D6CDB52284BAB94B3BA47BD9EB405"/>
        <w:category>
          <w:name w:val="General"/>
          <w:gallery w:val="placeholder"/>
        </w:category>
        <w:types>
          <w:type w:val="bbPlcHdr"/>
        </w:types>
        <w:behaviors>
          <w:behavior w:val="content"/>
        </w:behaviors>
        <w:guid w:val="{EC331DB3-A636-4029-A802-430ADCABEF51}"/>
      </w:docPartPr>
      <w:docPartBody>
        <w:p w:rsidR="00000000" w:rsidRDefault="00C605DB" w:rsidP="00C605DB">
          <w:pPr>
            <w:pStyle w:val="2F2D6CDB52284BAB94B3BA47BD9EB405"/>
          </w:pPr>
          <w:r w:rsidRPr="00F16D4D">
            <w:rPr>
              <w:rStyle w:val="PlaceholderText"/>
            </w:rPr>
            <w:t>Click or tap here to enter text.</w:t>
          </w:r>
        </w:p>
      </w:docPartBody>
    </w:docPart>
    <w:docPart>
      <w:docPartPr>
        <w:name w:val="29AAAE023D50479791F1EFB091FDBC04"/>
        <w:category>
          <w:name w:val="General"/>
          <w:gallery w:val="placeholder"/>
        </w:category>
        <w:types>
          <w:type w:val="bbPlcHdr"/>
        </w:types>
        <w:behaviors>
          <w:behavior w:val="content"/>
        </w:behaviors>
        <w:guid w:val="{C7EFF3CE-50F4-4CB2-A828-E450D34FEF50}"/>
      </w:docPartPr>
      <w:docPartBody>
        <w:p w:rsidR="00000000" w:rsidRDefault="00C605DB" w:rsidP="00C605DB">
          <w:pPr>
            <w:pStyle w:val="29AAAE023D50479791F1EFB091FDBC04"/>
          </w:pPr>
          <w:r w:rsidRPr="00F16D4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li">
    <w:panose1 w:val="00000000000000000000"/>
    <w:charset w:val="00"/>
    <w:family w:val="auto"/>
    <w:pitch w:val="variable"/>
    <w:sig w:usb0="A00000FF" w:usb1="5000204B" w:usb2="00000000"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DB"/>
    <w:rsid w:val="005773B4"/>
    <w:rsid w:val="00C60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5DB"/>
    <w:rPr>
      <w:color w:val="808080"/>
    </w:rPr>
  </w:style>
  <w:style w:type="paragraph" w:customStyle="1" w:styleId="5036944D1D224E70B51BA781D5D8094C">
    <w:name w:val="5036944D1D224E70B51BA781D5D8094C"/>
    <w:rsid w:val="00C605DB"/>
  </w:style>
  <w:style w:type="paragraph" w:customStyle="1" w:styleId="2F2D6CDB52284BAB94B3BA47BD9EB405">
    <w:name w:val="2F2D6CDB52284BAB94B3BA47BD9EB405"/>
    <w:rsid w:val="00C605DB"/>
  </w:style>
  <w:style w:type="paragraph" w:customStyle="1" w:styleId="29AAAE023D50479791F1EFB091FDBC04">
    <w:name w:val="29AAAE023D50479791F1EFB091FDBC04"/>
    <w:rsid w:val="00C605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57CD8-A551-4108-B97B-EDB715B2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Reifer</dc:creator>
  <cp:keywords/>
  <dc:description/>
  <cp:lastModifiedBy>Ren Jones</cp:lastModifiedBy>
  <cp:revision>2</cp:revision>
  <dcterms:created xsi:type="dcterms:W3CDTF">2020-09-07T17:29:00Z</dcterms:created>
  <dcterms:modified xsi:type="dcterms:W3CDTF">2020-09-07T17:29:00Z</dcterms:modified>
</cp:coreProperties>
</file>