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2CAABE60" w:rsidR="00EA0E8C" w:rsidRPr="001D7E12" w:rsidRDefault="001A5540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Call Monitoring </w:t>
      </w:r>
      <w:r w:rsidR="00733541">
        <w:rPr>
          <w:rFonts w:ascii="Times New Roman" w:eastAsia="Times New Roman" w:hAnsi="Times New Roman"/>
          <w:color w:val="000000"/>
          <w:sz w:val="40"/>
          <w:szCs w:val="40"/>
        </w:rPr>
        <w:t>&amp;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Recording Acknowledgement</w:t>
      </w:r>
      <w:r w:rsidR="00FC6094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7830E7" w:rsidRPr="001D7E12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0511FBF0" w14:textId="0D57AE9E" w:rsidR="002B2FE6" w:rsidRPr="002B2FE6" w:rsidRDefault="002B2FE6" w:rsidP="002B2FE6">
      <w:pPr>
        <w:rPr>
          <w:rFonts w:ascii="Times New Roman" w:hAnsi="Times New Roman"/>
        </w:rPr>
      </w:pPr>
      <w:r w:rsidRPr="002B2FE6">
        <w:rPr>
          <w:rFonts w:ascii="Times New Roman" w:hAnsi="Times New Roman"/>
        </w:rPr>
        <w:t>During the course of ordinary business, members of the management team or their designee may listen in</w:t>
      </w:r>
      <w:r w:rsidR="001A5540">
        <w:rPr>
          <w:rFonts w:ascii="Times New Roman" w:hAnsi="Times New Roman"/>
        </w:rPr>
        <w:t xml:space="preserve"> on</w:t>
      </w:r>
      <w:r w:rsidRPr="002B2FE6">
        <w:rPr>
          <w:rFonts w:ascii="Times New Roman" w:hAnsi="Times New Roman"/>
        </w:rPr>
        <w:t xml:space="preserve"> and/or record customer service lines to ensure employees are being respectful and responsible to customers. </w:t>
      </w:r>
      <w:r w:rsidR="001A5540">
        <w:rPr>
          <w:rFonts w:ascii="Times New Roman" w:hAnsi="Times New Roman"/>
        </w:rPr>
        <w:t>Additionally, c</w:t>
      </w:r>
      <w:r w:rsidRPr="002B2FE6">
        <w:rPr>
          <w:rFonts w:ascii="Times New Roman" w:hAnsi="Times New Roman"/>
        </w:rPr>
        <w:t xml:space="preserve">alls may be monitored or recorded for training purposes to critique </w:t>
      </w:r>
      <w:r w:rsidR="001A5540">
        <w:rPr>
          <w:rFonts w:ascii="Times New Roman" w:hAnsi="Times New Roman"/>
        </w:rPr>
        <w:t>c</w:t>
      </w:r>
      <w:r w:rsidRPr="002B2FE6">
        <w:rPr>
          <w:rFonts w:ascii="Times New Roman" w:hAnsi="Times New Roman"/>
        </w:rPr>
        <w:t xml:space="preserve">ustomer service skills and provided feedback on job performance as needed. </w:t>
      </w:r>
    </w:p>
    <w:p w14:paraId="1DFAE953" w14:textId="77777777" w:rsidR="002B2FE6" w:rsidRPr="002B2FE6" w:rsidRDefault="002B2FE6" w:rsidP="002B2FE6">
      <w:pPr>
        <w:rPr>
          <w:rFonts w:ascii="Times New Roman" w:hAnsi="Times New Roman"/>
        </w:rPr>
      </w:pPr>
    </w:p>
    <w:p w14:paraId="6B433C9B" w14:textId="77C2ECFC" w:rsidR="002B2FE6" w:rsidRPr="002B2FE6" w:rsidRDefault="002B2FE6" w:rsidP="002B2FE6">
      <w:pPr>
        <w:rPr>
          <w:rFonts w:ascii="Times New Roman" w:hAnsi="Times New Roman"/>
        </w:rPr>
      </w:pPr>
      <w:r w:rsidRPr="002B2FE6">
        <w:rPr>
          <w:rFonts w:ascii="Times New Roman" w:hAnsi="Times New Roman"/>
        </w:rPr>
        <w:t xml:space="preserve">This is acknowledgement to our employees that call monitoring and recording </w:t>
      </w:r>
      <w:r w:rsidR="001A5540">
        <w:rPr>
          <w:rFonts w:ascii="Times New Roman" w:hAnsi="Times New Roman"/>
        </w:rPr>
        <w:t>a</w:t>
      </w:r>
      <w:r w:rsidRPr="002B2FE6">
        <w:rPr>
          <w:rFonts w:ascii="Times New Roman" w:hAnsi="Times New Roman"/>
        </w:rPr>
        <w:t xml:space="preserve">ctivities may take place at any time during phone calls without notification. Written notification will be given to each employee upon </w:t>
      </w:r>
      <w:r w:rsidR="001A5540">
        <w:rPr>
          <w:rFonts w:ascii="Times New Roman" w:hAnsi="Times New Roman"/>
        </w:rPr>
        <w:t>development</w:t>
      </w:r>
      <w:r w:rsidRPr="002B2FE6">
        <w:rPr>
          <w:rFonts w:ascii="Times New Roman" w:hAnsi="Times New Roman"/>
        </w:rPr>
        <w:t xml:space="preserve"> of this guideline and/or prior to </w:t>
      </w:r>
      <w:r w:rsidR="001A5540">
        <w:rPr>
          <w:rFonts w:ascii="Times New Roman" w:hAnsi="Times New Roman"/>
        </w:rPr>
        <w:t xml:space="preserve">the start of </w:t>
      </w:r>
      <w:r w:rsidRPr="002B2FE6">
        <w:rPr>
          <w:rFonts w:ascii="Times New Roman" w:hAnsi="Times New Roman"/>
        </w:rPr>
        <w:t xml:space="preserve">employment. A signed copy of this guideline will be placed in each employee personnel file. </w:t>
      </w:r>
    </w:p>
    <w:p w14:paraId="0D78EED6" w14:textId="77777777" w:rsidR="002B2FE6" w:rsidRPr="002B2FE6" w:rsidRDefault="002B2FE6" w:rsidP="002B2FE6">
      <w:pPr>
        <w:rPr>
          <w:rFonts w:ascii="Times New Roman" w:hAnsi="Times New Roman"/>
        </w:rPr>
      </w:pPr>
    </w:p>
    <w:p w14:paraId="3F3627F0" w14:textId="77777777" w:rsidR="002162DF" w:rsidRDefault="002B2FE6" w:rsidP="002B2FE6">
      <w:pPr>
        <w:rPr>
          <w:rFonts w:ascii="Times New Roman" w:hAnsi="Times New Roman"/>
        </w:rPr>
      </w:pPr>
      <w:r w:rsidRPr="002B2FE6">
        <w:rPr>
          <w:rFonts w:ascii="Times New Roman" w:hAnsi="Times New Roman"/>
        </w:rPr>
        <w:t xml:space="preserve">In addition, customers will be notified of possible monitoring through the provision of </w:t>
      </w:r>
      <w:r w:rsidR="001A5540">
        <w:rPr>
          <w:rFonts w:ascii="Times New Roman" w:hAnsi="Times New Roman"/>
        </w:rPr>
        <w:t xml:space="preserve">the </w:t>
      </w:r>
      <w:r w:rsidRPr="002B2FE6">
        <w:rPr>
          <w:rFonts w:ascii="Times New Roman" w:hAnsi="Times New Roman"/>
        </w:rPr>
        <w:t xml:space="preserve">“this call may be monitored for quality assurance and training purposes” </w:t>
      </w:r>
      <w:r w:rsidR="001A5540">
        <w:rPr>
          <w:rFonts w:ascii="Times New Roman" w:hAnsi="Times New Roman"/>
        </w:rPr>
        <w:t xml:space="preserve">script that must be stated at the start of </w:t>
      </w:r>
      <w:r w:rsidR="002162DF">
        <w:rPr>
          <w:rFonts w:ascii="Times New Roman" w:hAnsi="Times New Roman"/>
        </w:rPr>
        <w:t>each</w:t>
      </w:r>
      <w:r w:rsidR="001A5540">
        <w:rPr>
          <w:rFonts w:ascii="Times New Roman" w:hAnsi="Times New Roman"/>
        </w:rPr>
        <w:t xml:space="preserve"> call. </w:t>
      </w:r>
    </w:p>
    <w:p w14:paraId="713BFD69" w14:textId="77777777" w:rsidR="002162DF" w:rsidRDefault="002162DF" w:rsidP="002B2FE6">
      <w:pPr>
        <w:rPr>
          <w:rFonts w:ascii="Times New Roman" w:hAnsi="Times New Roman"/>
        </w:rPr>
      </w:pPr>
    </w:p>
    <w:p w14:paraId="15A23DBD" w14:textId="2B564B39" w:rsidR="00DB36EF" w:rsidRDefault="002B2FE6" w:rsidP="002B2FE6">
      <w:pPr>
        <w:rPr>
          <w:rFonts w:ascii="Times New Roman" w:hAnsi="Times New Roman"/>
        </w:rPr>
      </w:pPr>
      <w:r w:rsidRPr="002B2FE6">
        <w:rPr>
          <w:rFonts w:ascii="Times New Roman" w:hAnsi="Times New Roman"/>
        </w:rPr>
        <w:t xml:space="preserve">If </w:t>
      </w:r>
      <w:r w:rsidR="002162DF">
        <w:rPr>
          <w:rFonts w:ascii="Times New Roman" w:hAnsi="Times New Roman"/>
        </w:rPr>
        <w:t xml:space="preserve">a personal call is identified </w:t>
      </w:r>
      <w:r w:rsidRPr="002B2FE6">
        <w:rPr>
          <w:rFonts w:ascii="Times New Roman" w:hAnsi="Times New Roman"/>
        </w:rPr>
        <w:t>at any time during the monitoring process</w:t>
      </w:r>
      <w:r w:rsidR="002162DF">
        <w:rPr>
          <w:rFonts w:ascii="Times New Roman" w:hAnsi="Times New Roman"/>
        </w:rPr>
        <w:t xml:space="preserve">, </w:t>
      </w:r>
      <w:r w:rsidRPr="002B2FE6">
        <w:rPr>
          <w:rFonts w:ascii="Times New Roman" w:hAnsi="Times New Roman"/>
        </w:rPr>
        <w:t xml:space="preserve">the monitoring will </w:t>
      </w:r>
      <w:r w:rsidR="002162DF">
        <w:rPr>
          <w:rFonts w:ascii="Times New Roman" w:hAnsi="Times New Roman"/>
        </w:rPr>
        <w:t xml:space="preserve">be </w:t>
      </w:r>
      <w:r w:rsidRPr="002B2FE6">
        <w:rPr>
          <w:rFonts w:ascii="Times New Roman" w:hAnsi="Times New Roman"/>
        </w:rPr>
        <w:t>immediately suspended.</w:t>
      </w:r>
      <w:r w:rsidR="002162DF">
        <w:rPr>
          <w:rFonts w:ascii="Times New Roman" w:hAnsi="Times New Roman"/>
        </w:rPr>
        <w:t xml:space="preserve"> </w:t>
      </w:r>
      <w:r w:rsidRPr="002B2FE6">
        <w:rPr>
          <w:rFonts w:ascii="Times New Roman" w:hAnsi="Times New Roman"/>
        </w:rPr>
        <w:t>However, an excessive level of non-business related phone calls can be a basis for disciplinary action.</w:t>
      </w:r>
    </w:p>
    <w:p w14:paraId="2890A439" w14:textId="77777777" w:rsidR="002162DF" w:rsidRDefault="002162DF" w:rsidP="002B2FE6">
      <w:pPr>
        <w:rPr>
          <w:rFonts w:ascii="Times New Roman" w:hAnsi="Times New Roman"/>
        </w:rPr>
      </w:pPr>
    </w:p>
    <w:p w14:paraId="300D36E7" w14:textId="77777777" w:rsidR="002B2FE6" w:rsidRPr="001D7E12" w:rsidRDefault="002B2FE6" w:rsidP="002B2FE6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1AD89F29" w:rsidR="002162DF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p w14:paraId="035EBA52" w14:textId="77777777" w:rsidR="002162DF" w:rsidRDefault="002162DF">
      <w:pPr>
        <w:spacing w:after="160" w:line="259" w:lineRule="auto"/>
        <w:rPr>
          <w:rStyle w:val="Style1"/>
        </w:rPr>
      </w:pPr>
      <w:r>
        <w:rPr>
          <w:rStyle w:val="Style1"/>
        </w:rPr>
        <w:br w:type="page"/>
      </w:r>
    </w:p>
    <w:p w14:paraId="48731195" w14:textId="3222A992" w:rsidR="006E7F0B" w:rsidRPr="001D7E12" w:rsidRDefault="006E7F0B" w:rsidP="006E7F0B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lastRenderedPageBreak/>
        <w:t>Call Monitoring and Recording Acknowledgement</w:t>
      </w:r>
    </w:p>
    <w:p w14:paraId="5D239D80" w14:textId="77777777" w:rsidR="006E7F0B" w:rsidRDefault="006E7F0B" w:rsidP="002162DF">
      <w:pPr>
        <w:rPr>
          <w:rStyle w:val="Style1"/>
        </w:rPr>
      </w:pPr>
    </w:p>
    <w:p w14:paraId="45506DD7" w14:textId="77777777" w:rsidR="006E7F0B" w:rsidRDefault="006E7F0B" w:rsidP="002162DF">
      <w:pPr>
        <w:rPr>
          <w:rStyle w:val="Style1"/>
        </w:rPr>
      </w:pPr>
    </w:p>
    <w:p w14:paraId="26983D14" w14:textId="3A5E0E1E" w:rsidR="002162DF" w:rsidRDefault="002162DF" w:rsidP="002162DF">
      <w:pPr>
        <w:rPr>
          <w:rStyle w:val="Style1"/>
        </w:rPr>
      </w:pPr>
      <w:r w:rsidRPr="002162DF">
        <w:rPr>
          <w:rStyle w:val="Style1"/>
        </w:rPr>
        <w:t xml:space="preserve">This form acknowledges that you understand and agree to </w:t>
      </w:r>
      <w:sdt>
        <w:sdtPr>
          <w:rPr>
            <w:rStyle w:val="Style1"/>
          </w:rPr>
          <w:alias w:val="Enter Practice Name"/>
          <w:tag w:val="Enter Managing Partner's Name"/>
          <w:id w:val="-915706642"/>
          <w:placeholder>
            <w:docPart w:val="6CFBB452EA0D4899A08D2E61985254CA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4B6A6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Style w:val="Style1"/>
        </w:rPr>
        <w:t>’s</w:t>
      </w:r>
    </w:p>
    <w:p w14:paraId="4E4F408E" w14:textId="14C1246C" w:rsidR="002162DF" w:rsidRPr="002162DF" w:rsidRDefault="002162DF" w:rsidP="002162DF">
      <w:pPr>
        <w:rPr>
          <w:rStyle w:val="Style1"/>
        </w:rPr>
      </w:pPr>
      <w:r w:rsidRPr="002162DF">
        <w:rPr>
          <w:rStyle w:val="Style1"/>
        </w:rPr>
        <w:t xml:space="preserve">guidelines on service phone call monitoring and recording for the purposes of customer service training and job performance feedback.  </w:t>
      </w:r>
    </w:p>
    <w:p w14:paraId="516C7162" w14:textId="77777777" w:rsidR="002162DF" w:rsidRPr="002162DF" w:rsidRDefault="002162DF" w:rsidP="002162DF">
      <w:pPr>
        <w:rPr>
          <w:rStyle w:val="Style1"/>
        </w:rPr>
      </w:pPr>
    </w:p>
    <w:p w14:paraId="4846A8B9" w14:textId="77777777" w:rsidR="002162DF" w:rsidRPr="002162DF" w:rsidRDefault="002162DF" w:rsidP="002162DF">
      <w:pPr>
        <w:rPr>
          <w:rStyle w:val="Style1"/>
        </w:rPr>
      </w:pPr>
    </w:p>
    <w:p w14:paraId="59C39F2A" w14:textId="72A42C53" w:rsidR="002162DF" w:rsidRDefault="002162DF" w:rsidP="002162DF">
      <w:pPr>
        <w:rPr>
          <w:rStyle w:val="Style1"/>
        </w:rPr>
      </w:pPr>
      <w:r w:rsidRPr="002162DF">
        <w:rPr>
          <w:rStyle w:val="Style1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2DF" w14:paraId="041CC013" w14:textId="77777777" w:rsidTr="002162DF">
        <w:trPr>
          <w:trHeight w:val="864"/>
        </w:trPr>
        <w:tc>
          <w:tcPr>
            <w:tcW w:w="9350" w:type="dxa"/>
          </w:tcPr>
          <w:p w14:paraId="0B38262A" w14:textId="77777777" w:rsidR="002162DF" w:rsidRDefault="002162DF" w:rsidP="002162DF">
            <w:pPr>
              <w:spacing w:before="120" w:after="120"/>
              <w:rPr>
                <w:rStyle w:val="Style1"/>
              </w:rPr>
            </w:pPr>
          </w:p>
        </w:tc>
      </w:tr>
    </w:tbl>
    <w:p w14:paraId="1F456A7C" w14:textId="77777777" w:rsidR="002162DF" w:rsidRPr="002162DF" w:rsidRDefault="002162DF" w:rsidP="002162DF">
      <w:pPr>
        <w:rPr>
          <w:rStyle w:val="Style1"/>
        </w:rPr>
      </w:pPr>
    </w:p>
    <w:p w14:paraId="40BE05EB" w14:textId="5A8F97CE" w:rsidR="002162DF" w:rsidRDefault="002162DF" w:rsidP="002162DF">
      <w:pPr>
        <w:rPr>
          <w:rStyle w:val="Style1"/>
        </w:rPr>
      </w:pPr>
      <w:r>
        <w:rPr>
          <w:rStyle w:val="Style1"/>
        </w:rPr>
        <w:t>Printed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2DF" w14:paraId="09C2FB0E" w14:textId="77777777" w:rsidTr="002162DF">
        <w:trPr>
          <w:trHeight w:val="576"/>
        </w:trPr>
        <w:tc>
          <w:tcPr>
            <w:tcW w:w="9350" w:type="dxa"/>
          </w:tcPr>
          <w:p w14:paraId="57379103" w14:textId="77777777" w:rsidR="002162DF" w:rsidRDefault="002162DF" w:rsidP="002162DF">
            <w:pPr>
              <w:rPr>
                <w:rStyle w:val="Style1"/>
              </w:rPr>
            </w:pPr>
          </w:p>
        </w:tc>
      </w:tr>
    </w:tbl>
    <w:p w14:paraId="02BF93F2" w14:textId="77777777" w:rsidR="002162DF" w:rsidRPr="002162DF" w:rsidRDefault="002162DF" w:rsidP="002162DF">
      <w:pPr>
        <w:rPr>
          <w:rStyle w:val="Style1"/>
        </w:rPr>
      </w:pPr>
    </w:p>
    <w:p w14:paraId="0A9B6656" w14:textId="6C411C96" w:rsidR="002162DF" w:rsidRDefault="002162DF" w:rsidP="002162DF">
      <w:pPr>
        <w:rPr>
          <w:rStyle w:val="Style1"/>
        </w:rPr>
      </w:pPr>
      <w:r w:rsidRPr="002162DF">
        <w:rPr>
          <w:rStyle w:val="Style1"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2DF" w14:paraId="7816D86C" w14:textId="77777777" w:rsidTr="002162DF">
        <w:trPr>
          <w:trHeight w:val="576"/>
        </w:trPr>
        <w:tc>
          <w:tcPr>
            <w:tcW w:w="9350" w:type="dxa"/>
          </w:tcPr>
          <w:p w14:paraId="11E422C7" w14:textId="77777777" w:rsidR="002162DF" w:rsidRDefault="002162DF" w:rsidP="002162DF">
            <w:pPr>
              <w:spacing w:before="120" w:after="120"/>
              <w:rPr>
                <w:rStyle w:val="Style1"/>
              </w:rPr>
            </w:pPr>
          </w:p>
        </w:tc>
      </w:tr>
    </w:tbl>
    <w:p w14:paraId="4A6B855C" w14:textId="77777777" w:rsidR="002162DF" w:rsidRPr="002162DF" w:rsidRDefault="002162DF" w:rsidP="002162DF">
      <w:pPr>
        <w:rPr>
          <w:rStyle w:val="Style1"/>
        </w:rPr>
      </w:pPr>
    </w:p>
    <w:p w14:paraId="1A110AD0" w14:textId="7DF15CB7" w:rsidR="004B6A60" w:rsidRDefault="002162DF" w:rsidP="002162DF">
      <w:pPr>
        <w:rPr>
          <w:rStyle w:val="Style1"/>
        </w:rPr>
      </w:pPr>
      <w:r w:rsidRPr="002162DF">
        <w:rPr>
          <w:rStyle w:val="Style1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F0B" w14:paraId="72EC07CA" w14:textId="77777777" w:rsidTr="006E7F0B">
        <w:trPr>
          <w:trHeight w:val="576"/>
        </w:trPr>
        <w:tc>
          <w:tcPr>
            <w:tcW w:w="9350" w:type="dxa"/>
          </w:tcPr>
          <w:p w14:paraId="25100712" w14:textId="77777777" w:rsidR="006E7F0B" w:rsidRDefault="006E7F0B" w:rsidP="006E7F0B">
            <w:pPr>
              <w:spacing w:before="120" w:after="120"/>
              <w:rPr>
                <w:rStyle w:val="Style1"/>
              </w:rPr>
            </w:pPr>
          </w:p>
        </w:tc>
      </w:tr>
    </w:tbl>
    <w:p w14:paraId="2F7EE0B4" w14:textId="77777777" w:rsidR="006E7F0B" w:rsidRDefault="006E7F0B" w:rsidP="002162DF">
      <w:pPr>
        <w:rPr>
          <w:rStyle w:val="Style1"/>
        </w:rPr>
      </w:pPr>
    </w:p>
    <w:sectPr w:rsidR="006E7F0B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C994" w14:textId="77777777" w:rsidR="00142119" w:rsidRDefault="00142119" w:rsidP="000128BD">
      <w:r>
        <w:separator/>
      </w:r>
    </w:p>
  </w:endnote>
  <w:endnote w:type="continuationSeparator" w:id="0">
    <w:p w14:paraId="7FEE3FA5" w14:textId="77777777" w:rsidR="00142119" w:rsidRDefault="00142119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D9E26" w14:textId="77777777" w:rsidR="00142119" w:rsidRDefault="00142119" w:rsidP="000128BD">
      <w:r>
        <w:separator/>
      </w:r>
    </w:p>
  </w:footnote>
  <w:footnote w:type="continuationSeparator" w:id="0">
    <w:p w14:paraId="1DCDFCBD" w14:textId="77777777" w:rsidR="00142119" w:rsidRDefault="00142119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42119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E1979"/>
    <w:rsid w:val="00427034"/>
    <w:rsid w:val="004752B2"/>
    <w:rsid w:val="004A75A6"/>
    <w:rsid w:val="004B6A60"/>
    <w:rsid w:val="00515947"/>
    <w:rsid w:val="005C1B60"/>
    <w:rsid w:val="005C620F"/>
    <w:rsid w:val="00610AAF"/>
    <w:rsid w:val="006166F0"/>
    <w:rsid w:val="00694197"/>
    <w:rsid w:val="00695D2F"/>
    <w:rsid w:val="006B1031"/>
    <w:rsid w:val="006E7F0B"/>
    <w:rsid w:val="00705D41"/>
    <w:rsid w:val="00733541"/>
    <w:rsid w:val="007830E7"/>
    <w:rsid w:val="007B518A"/>
    <w:rsid w:val="007F1967"/>
    <w:rsid w:val="00884D18"/>
    <w:rsid w:val="008C6AEC"/>
    <w:rsid w:val="009159FE"/>
    <w:rsid w:val="00A00643"/>
    <w:rsid w:val="00B94830"/>
    <w:rsid w:val="00BD6AAB"/>
    <w:rsid w:val="00C36257"/>
    <w:rsid w:val="00C73AD0"/>
    <w:rsid w:val="00DB36EF"/>
    <w:rsid w:val="00DF7F22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83747B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83747B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BB452EA0D4899A08D2E619852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0A0F-BFEF-43E2-8411-3FB76EF17B4F}"/>
      </w:docPartPr>
      <w:docPartBody>
        <w:p w:rsidR="00915805" w:rsidRDefault="00D5152C" w:rsidP="00D5152C">
          <w:pPr>
            <w:pStyle w:val="6CFBB452EA0D4899A08D2E61985254CA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B65E0"/>
    <w:rsid w:val="00447B12"/>
    <w:rsid w:val="0083747B"/>
    <w:rsid w:val="008C76F9"/>
    <w:rsid w:val="00915805"/>
    <w:rsid w:val="00C75912"/>
    <w:rsid w:val="00D5152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52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783E9310BA454F778025412B82EBAF90">
    <w:name w:val="783E9310BA454F778025412B82EBAF90"/>
    <w:rsid w:val="00D5152C"/>
  </w:style>
  <w:style w:type="paragraph" w:customStyle="1" w:styleId="6CFBB452EA0D4899A08D2E61985254CA">
    <w:name w:val="6CFBB452EA0D4899A08D2E61985254CA"/>
    <w:rsid w:val="00D5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4</cp:revision>
  <dcterms:created xsi:type="dcterms:W3CDTF">2020-09-04T15:58:00Z</dcterms:created>
  <dcterms:modified xsi:type="dcterms:W3CDTF">2020-09-04T16:20:00Z</dcterms:modified>
</cp:coreProperties>
</file>